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ECE" w:rsidRDefault="0081378B" w:rsidP="00BE6D81">
      <w:pPr>
        <w:spacing w:line="240" w:lineRule="auto"/>
        <w:jc w:val="right"/>
      </w:pPr>
      <w:r>
        <w:t>Załącznik nr 2</w:t>
      </w:r>
      <w:r w:rsidR="00BE6D81">
        <w:t xml:space="preserve"> </w:t>
      </w:r>
    </w:p>
    <w:p w:rsidR="00BE6D81" w:rsidRDefault="00BE6D81" w:rsidP="00132A82">
      <w:pPr>
        <w:spacing w:line="240" w:lineRule="auto"/>
        <w:jc w:val="center"/>
      </w:pPr>
    </w:p>
    <w:p w:rsidR="00132A82" w:rsidRPr="00383ECE" w:rsidRDefault="00132A82" w:rsidP="00132A82">
      <w:pPr>
        <w:spacing w:line="240" w:lineRule="auto"/>
        <w:jc w:val="center"/>
      </w:pPr>
      <w:r w:rsidRPr="00383ECE">
        <w:t>Opis Przedmiotu Zamówienia</w:t>
      </w:r>
    </w:p>
    <w:p w:rsidR="0095543B" w:rsidRDefault="0095543B" w:rsidP="00132A82">
      <w:pPr>
        <w:spacing w:line="240" w:lineRule="auto"/>
        <w:jc w:val="center"/>
        <w:rPr>
          <w:b w:val="0"/>
        </w:rPr>
      </w:pPr>
    </w:p>
    <w:p w:rsidR="00F55F54" w:rsidRDefault="00F55F54" w:rsidP="00132A82">
      <w:pPr>
        <w:spacing w:line="240" w:lineRule="auto"/>
        <w:jc w:val="center"/>
        <w:rPr>
          <w:b w:val="0"/>
        </w:rPr>
      </w:pPr>
    </w:p>
    <w:p w:rsidR="0095543B" w:rsidRDefault="0095543B" w:rsidP="0095543B">
      <w:pPr>
        <w:pStyle w:val="Akapitzlist"/>
        <w:numPr>
          <w:ilvl w:val="0"/>
          <w:numId w:val="18"/>
        </w:numPr>
        <w:spacing w:line="240" w:lineRule="auto"/>
        <w:rPr>
          <w:b w:val="0"/>
        </w:rPr>
      </w:pPr>
      <w:r>
        <w:rPr>
          <w:b w:val="0"/>
        </w:rPr>
        <w:t>Przedmiotem zamówienia jest przeprowadzenie szkolenia zamkniętego w trybie stacjonarnym</w:t>
      </w:r>
    </w:p>
    <w:p w:rsidR="0095543B" w:rsidRDefault="00A67A82" w:rsidP="0095543B">
      <w:pPr>
        <w:pStyle w:val="Akapitzlist"/>
        <w:spacing w:line="240" w:lineRule="auto"/>
        <w:ind w:left="360"/>
        <w:rPr>
          <w:b w:val="0"/>
        </w:rPr>
      </w:pPr>
      <w:r>
        <w:rPr>
          <w:b w:val="0"/>
        </w:rPr>
        <w:t>dla pracowników Uniwersytetu Bielsko-Bialskiego, prowadzących zajęcia na kierunku „Transport”,</w:t>
      </w:r>
      <w:r w:rsidR="0095543B">
        <w:rPr>
          <w:b w:val="0"/>
        </w:rPr>
        <w:t xml:space="preserve"> pn.: Zarządzanie zrównoważoną mobilnością</w:t>
      </w:r>
      <w:r w:rsidR="0095543B" w:rsidRPr="00A67A82">
        <w:rPr>
          <w:b w:val="0"/>
        </w:rPr>
        <w:t xml:space="preserve">” dla </w:t>
      </w:r>
      <w:r w:rsidR="00141E33" w:rsidRPr="00A67A82">
        <w:rPr>
          <w:b w:val="0"/>
        </w:rPr>
        <w:t>10</w:t>
      </w:r>
      <w:r>
        <w:rPr>
          <w:b w:val="0"/>
        </w:rPr>
        <w:t xml:space="preserve"> osób, </w:t>
      </w:r>
      <w:r w:rsidR="0095543B">
        <w:rPr>
          <w:b w:val="0"/>
        </w:rPr>
        <w:t xml:space="preserve">Uczestników </w:t>
      </w:r>
      <w:r w:rsidR="0095543B" w:rsidRPr="0095543B">
        <w:rPr>
          <w:b w:val="0"/>
        </w:rPr>
        <w:t>projektu pn.: „Kompetencje dla branż kluczowych – rozwój kompetencji studentów i pracowników UBB”</w:t>
      </w:r>
      <w:r w:rsidR="0095543B">
        <w:rPr>
          <w:b w:val="0"/>
        </w:rPr>
        <w:t xml:space="preserve">, nr </w:t>
      </w:r>
      <w:r w:rsidR="0095543B" w:rsidRPr="0095543B">
        <w:rPr>
          <w:b w:val="0"/>
        </w:rPr>
        <w:t>FERS.01.05-IP.08-0040/23 współfinansowanego przez Unię Europejską w ramach programu Funduszu Europejskiego dla Rozwoju Społecznego 2021-2027 współfinasowanego ze środków Europejskiego Funduszu Społecznego Plus.</w:t>
      </w:r>
    </w:p>
    <w:p w:rsidR="0095543B" w:rsidRDefault="0095543B" w:rsidP="0095543B">
      <w:pPr>
        <w:spacing w:line="240" w:lineRule="auto"/>
        <w:rPr>
          <w:b w:val="0"/>
        </w:rPr>
      </w:pPr>
    </w:p>
    <w:p w:rsidR="00DC696C" w:rsidRDefault="000917F2" w:rsidP="000E77FD">
      <w:pPr>
        <w:pStyle w:val="Akapitzlist"/>
        <w:numPr>
          <w:ilvl w:val="0"/>
          <w:numId w:val="18"/>
        </w:numPr>
        <w:spacing w:line="240" w:lineRule="auto"/>
        <w:rPr>
          <w:b w:val="0"/>
        </w:rPr>
      </w:pPr>
      <w:r w:rsidRPr="00141E33">
        <w:rPr>
          <w:b w:val="0"/>
        </w:rPr>
        <w:t xml:space="preserve">Grupa docelowa: 1 szkolenie = 1 grupa = </w:t>
      </w:r>
      <w:r w:rsidR="00141E33" w:rsidRPr="00A67A82">
        <w:rPr>
          <w:b w:val="0"/>
        </w:rPr>
        <w:t xml:space="preserve">10 </w:t>
      </w:r>
      <w:r w:rsidRPr="00A67A82">
        <w:rPr>
          <w:b w:val="0"/>
        </w:rPr>
        <w:t xml:space="preserve">osób w grupie </w:t>
      </w:r>
      <w:r w:rsidR="00E01394" w:rsidRPr="00A67A82">
        <w:rPr>
          <w:b w:val="0"/>
        </w:rPr>
        <w:t xml:space="preserve">w </w:t>
      </w:r>
      <w:r w:rsidRPr="00141E33">
        <w:rPr>
          <w:b w:val="0"/>
        </w:rPr>
        <w:t>wymiarze 1</w:t>
      </w:r>
      <w:r w:rsidR="0095543B" w:rsidRPr="00141E33">
        <w:rPr>
          <w:b w:val="0"/>
        </w:rPr>
        <w:t>2</w:t>
      </w:r>
      <w:r w:rsidRPr="00141E33">
        <w:rPr>
          <w:b w:val="0"/>
        </w:rPr>
        <w:t xml:space="preserve"> godzin lekcyjnych</w:t>
      </w:r>
      <w:r w:rsidR="00DC696C">
        <w:rPr>
          <w:b w:val="0"/>
        </w:rPr>
        <w:t>. 1 godzina lekcyjna = 45 minut.</w:t>
      </w:r>
    </w:p>
    <w:p w:rsidR="000E77FD" w:rsidRPr="00141E33" w:rsidRDefault="000917F2" w:rsidP="00DC696C">
      <w:pPr>
        <w:pStyle w:val="Akapitzlist"/>
        <w:spacing w:line="240" w:lineRule="auto"/>
        <w:ind w:left="360"/>
        <w:rPr>
          <w:b w:val="0"/>
        </w:rPr>
      </w:pPr>
      <w:r w:rsidRPr="00141E33">
        <w:rPr>
          <w:b w:val="0"/>
        </w:rPr>
        <w:t>Zajęcia m</w:t>
      </w:r>
      <w:r w:rsidR="000E77FD" w:rsidRPr="00141E33">
        <w:rPr>
          <w:b w:val="0"/>
        </w:rPr>
        <w:t>ogą odbywać się maksymalnie po 6</w:t>
      </w:r>
      <w:r w:rsidRPr="00141E33">
        <w:rPr>
          <w:b w:val="0"/>
        </w:rPr>
        <w:t xml:space="preserve"> godzin zegarowych dziennie</w:t>
      </w:r>
      <w:r w:rsidR="00A67A82">
        <w:rPr>
          <w:b w:val="0"/>
        </w:rPr>
        <w:t xml:space="preserve"> od poniedziałku do piątku</w:t>
      </w:r>
      <w:r w:rsidR="00141E33">
        <w:rPr>
          <w:b w:val="0"/>
        </w:rPr>
        <w:t xml:space="preserve">. </w:t>
      </w:r>
      <w:r w:rsidRPr="00141E33">
        <w:rPr>
          <w:b w:val="0"/>
        </w:rPr>
        <w:t>Szczegółowy harmonogram szkoleń będzie ustal</w:t>
      </w:r>
      <w:r w:rsidR="00DC696C">
        <w:rPr>
          <w:b w:val="0"/>
        </w:rPr>
        <w:t>o</w:t>
      </w:r>
      <w:r w:rsidRPr="00141E33">
        <w:rPr>
          <w:b w:val="0"/>
        </w:rPr>
        <w:t>ny</w:t>
      </w:r>
      <w:r w:rsidR="0005261E">
        <w:rPr>
          <w:b w:val="0"/>
        </w:rPr>
        <w:t xml:space="preserve"> najpóźniej</w:t>
      </w:r>
      <w:r w:rsidRPr="00141E33">
        <w:rPr>
          <w:b w:val="0"/>
        </w:rPr>
        <w:t xml:space="preserve"> na </w:t>
      </w:r>
      <w:r w:rsidR="0005261E">
        <w:rPr>
          <w:b w:val="0"/>
        </w:rPr>
        <w:t>7</w:t>
      </w:r>
      <w:r w:rsidRPr="00141E33">
        <w:rPr>
          <w:b w:val="0"/>
        </w:rPr>
        <w:t xml:space="preserve"> dni przed rozpoczęciem szkolenia.</w:t>
      </w:r>
    </w:p>
    <w:p w:rsidR="000917F2" w:rsidRDefault="000917F2" w:rsidP="000E77FD">
      <w:pPr>
        <w:pStyle w:val="Akapitzlist"/>
        <w:spacing w:line="240" w:lineRule="auto"/>
        <w:ind w:left="360"/>
        <w:rPr>
          <w:b w:val="0"/>
        </w:rPr>
      </w:pPr>
      <w:r w:rsidRPr="000917F2">
        <w:rPr>
          <w:b w:val="0"/>
        </w:rPr>
        <w:t xml:space="preserve">Miejsce realizacji szkolenia: budynki Uniwersytetu Bielsko-Bialskiego w Bielsku-Białej, ul. Willowa 2. Zamawiający zapewnia salę szkoleniową. </w:t>
      </w:r>
    </w:p>
    <w:p w:rsidR="000E77FD" w:rsidRDefault="000E77FD" w:rsidP="000E77FD">
      <w:pPr>
        <w:spacing w:line="240" w:lineRule="auto"/>
        <w:rPr>
          <w:b w:val="0"/>
          <w:color w:val="FF0000"/>
        </w:rPr>
      </w:pPr>
    </w:p>
    <w:p w:rsidR="000E77FD" w:rsidRDefault="000E77FD" w:rsidP="000E77FD">
      <w:pPr>
        <w:pStyle w:val="Akapitzlist"/>
        <w:numPr>
          <w:ilvl w:val="0"/>
          <w:numId w:val="18"/>
        </w:numPr>
        <w:spacing w:line="240" w:lineRule="auto"/>
        <w:rPr>
          <w:b w:val="0"/>
        </w:rPr>
      </w:pPr>
      <w:r>
        <w:rPr>
          <w:b w:val="0"/>
        </w:rPr>
        <w:t>Zakres poruszanych zagadnień:</w:t>
      </w:r>
    </w:p>
    <w:p w:rsidR="000E77FD" w:rsidRDefault="000E77FD" w:rsidP="000E77FD">
      <w:pPr>
        <w:pStyle w:val="Akapitzlist"/>
        <w:numPr>
          <w:ilvl w:val="1"/>
          <w:numId w:val="18"/>
        </w:numPr>
        <w:spacing w:line="240" w:lineRule="auto"/>
        <w:rPr>
          <w:b w:val="0"/>
        </w:rPr>
      </w:pPr>
      <w:r>
        <w:rPr>
          <w:b w:val="0"/>
        </w:rPr>
        <w:t>Istota równoważenia mobilności – kontekst klimatyczny (pojęcia, ich interpretacja, wnioski), relacj</w:t>
      </w:r>
      <w:r w:rsidR="000B69B2">
        <w:rPr>
          <w:b w:val="0"/>
        </w:rPr>
        <w:t xml:space="preserve">a zrównoważenia i </w:t>
      </w:r>
      <w:r w:rsidR="0094147A">
        <w:rPr>
          <w:b w:val="0"/>
        </w:rPr>
        <w:t>inkluzyjności</w:t>
      </w:r>
      <w:r w:rsidR="000B69B2">
        <w:rPr>
          <w:b w:val="0"/>
        </w:rPr>
        <w:t>:</w:t>
      </w:r>
    </w:p>
    <w:p w:rsidR="000E77FD" w:rsidRDefault="000E77FD" w:rsidP="000E77FD">
      <w:pPr>
        <w:pStyle w:val="Akapitzlist"/>
        <w:numPr>
          <w:ilvl w:val="0"/>
          <w:numId w:val="19"/>
        </w:numPr>
        <w:spacing w:line="240" w:lineRule="auto"/>
        <w:rPr>
          <w:b w:val="0"/>
        </w:rPr>
      </w:pPr>
      <w:r>
        <w:rPr>
          <w:b w:val="0"/>
        </w:rPr>
        <w:t>polityka klimatyczna UE (zagadnienia taksonomii),</w:t>
      </w:r>
    </w:p>
    <w:p w:rsidR="000E77FD" w:rsidRDefault="000E77FD" w:rsidP="000E77FD">
      <w:pPr>
        <w:pStyle w:val="Akapitzlist"/>
        <w:numPr>
          <w:ilvl w:val="0"/>
          <w:numId w:val="19"/>
        </w:numPr>
        <w:spacing w:line="240" w:lineRule="auto"/>
        <w:rPr>
          <w:b w:val="0"/>
        </w:rPr>
      </w:pPr>
      <w:r>
        <w:rPr>
          <w:b w:val="0"/>
        </w:rPr>
        <w:t xml:space="preserve">zrównoważenie i </w:t>
      </w:r>
      <w:r w:rsidR="0094147A">
        <w:rPr>
          <w:b w:val="0"/>
        </w:rPr>
        <w:t>inkluzowość</w:t>
      </w:r>
      <w:r>
        <w:rPr>
          <w:b w:val="0"/>
        </w:rPr>
        <w:t>,</w:t>
      </w:r>
    </w:p>
    <w:p w:rsidR="000E77FD" w:rsidRDefault="000E77FD" w:rsidP="000E77FD">
      <w:pPr>
        <w:pStyle w:val="Akapitzlist"/>
        <w:numPr>
          <w:ilvl w:val="0"/>
          <w:numId w:val="19"/>
        </w:numPr>
        <w:spacing w:line="240" w:lineRule="auto"/>
        <w:rPr>
          <w:b w:val="0"/>
        </w:rPr>
      </w:pPr>
      <w:r>
        <w:rPr>
          <w:b w:val="0"/>
        </w:rPr>
        <w:t>równoważenie mobilności.</w:t>
      </w:r>
    </w:p>
    <w:p w:rsidR="000E77FD" w:rsidRPr="000E77FD" w:rsidRDefault="000E77FD" w:rsidP="000E77FD">
      <w:pPr>
        <w:pStyle w:val="Akapitzlist"/>
        <w:numPr>
          <w:ilvl w:val="1"/>
          <w:numId w:val="18"/>
        </w:numPr>
        <w:spacing w:line="240" w:lineRule="auto"/>
        <w:rPr>
          <w:b w:val="0"/>
        </w:rPr>
      </w:pPr>
      <w:r>
        <w:rPr>
          <w:b w:val="0"/>
        </w:rPr>
        <w:t>Zintegrowane planowanie zrównoważonej mobilności (SUMP)</w:t>
      </w:r>
      <w:r w:rsidR="000B69B2">
        <w:rPr>
          <w:b w:val="0"/>
        </w:rPr>
        <w:t>:</w:t>
      </w:r>
    </w:p>
    <w:p w:rsidR="000E77FD" w:rsidRDefault="000B69B2" w:rsidP="000B69B2">
      <w:pPr>
        <w:pStyle w:val="Akapitzlist"/>
        <w:numPr>
          <w:ilvl w:val="0"/>
          <w:numId w:val="20"/>
        </w:numPr>
        <w:spacing w:line="240" w:lineRule="auto"/>
        <w:rPr>
          <w:b w:val="0"/>
        </w:rPr>
      </w:pPr>
      <w:r>
        <w:rPr>
          <w:b w:val="0"/>
        </w:rPr>
        <w:t>syntetyczne przedstawienie zasad SUMP,</w:t>
      </w:r>
    </w:p>
    <w:p w:rsidR="000B69B2" w:rsidRDefault="000B69B2" w:rsidP="000B69B2">
      <w:pPr>
        <w:pStyle w:val="Akapitzlist"/>
        <w:numPr>
          <w:ilvl w:val="0"/>
          <w:numId w:val="20"/>
        </w:numPr>
        <w:spacing w:line="240" w:lineRule="auto"/>
        <w:rPr>
          <w:b w:val="0"/>
        </w:rPr>
      </w:pPr>
      <w:r>
        <w:rPr>
          <w:b w:val="0"/>
        </w:rPr>
        <w:t>punkty krytycznych (synergia instrumentów, zapobieganie wykluczeniu, współuczestnictwo kluczowych interesariuszy).</w:t>
      </w:r>
    </w:p>
    <w:p w:rsidR="000B69B2" w:rsidRDefault="000B69B2" w:rsidP="000B69B2">
      <w:pPr>
        <w:pStyle w:val="Akapitzlist"/>
        <w:numPr>
          <w:ilvl w:val="1"/>
          <w:numId w:val="18"/>
        </w:numPr>
        <w:spacing w:line="240" w:lineRule="auto"/>
        <w:rPr>
          <w:b w:val="0"/>
        </w:rPr>
      </w:pPr>
      <w:r>
        <w:rPr>
          <w:b w:val="0"/>
        </w:rPr>
        <w:t>System publicznego transportu zbiorowego – technologie zeroemisyjne, organizacja, finansowanie:</w:t>
      </w:r>
    </w:p>
    <w:p w:rsidR="000B69B2" w:rsidRDefault="000B69B2" w:rsidP="000B69B2">
      <w:pPr>
        <w:pStyle w:val="Akapitzlist"/>
        <w:numPr>
          <w:ilvl w:val="0"/>
          <w:numId w:val="21"/>
        </w:numPr>
        <w:spacing w:line="240" w:lineRule="auto"/>
        <w:rPr>
          <w:b w:val="0"/>
        </w:rPr>
      </w:pPr>
      <w:r>
        <w:rPr>
          <w:b w:val="0"/>
        </w:rPr>
        <w:t>modele organizacyjne rynku,</w:t>
      </w:r>
    </w:p>
    <w:p w:rsidR="000B69B2" w:rsidRDefault="000B69B2" w:rsidP="000B69B2">
      <w:pPr>
        <w:pStyle w:val="Akapitzlist"/>
        <w:numPr>
          <w:ilvl w:val="0"/>
          <w:numId w:val="21"/>
        </w:numPr>
        <w:spacing w:line="240" w:lineRule="auto"/>
        <w:rPr>
          <w:b w:val="0"/>
        </w:rPr>
      </w:pPr>
      <w:r>
        <w:rPr>
          <w:b w:val="0"/>
        </w:rPr>
        <w:t>ograniczenia elektromobilności.</w:t>
      </w:r>
    </w:p>
    <w:p w:rsidR="000B69B2" w:rsidRDefault="000B69B2" w:rsidP="000B69B2">
      <w:pPr>
        <w:pStyle w:val="Akapitzlist"/>
        <w:numPr>
          <w:ilvl w:val="1"/>
          <w:numId w:val="18"/>
        </w:numPr>
        <w:spacing w:line="240" w:lineRule="auto"/>
        <w:rPr>
          <w:b w:val="0"/>
        </w:rPr>
      </w:pPr>
      <w:r>
        <w:rPr>
          <w:b w:val="0"/>
        </w:rPr>
        <w:t>Rowery w obsłudze mobilności – kontekst międzynarodowy, model świadczenia usług:</w:t>
      </w:r>
    </w:p>
    <w:p w:rsidR="000B69B2" w:rsidRDefault="000B69B2" w:rsidP="000B69B2">
      <w:pPr>
        <w:pStyle w:val="Akapitzlist"/>
        <w:numPr>
          <w:ilvl w:val="0"/>
          <w:numId w:val="22"/>
        </w:numPr>
        <w:spacing w:line="240" w:lineRule="auto"/>
        <w:rPr>
          <w:b w:val="0"/>
        </w:rPr>
      </w:pPr>
      <w:r>
        <w:rPr>
          <w:b w:val="0"/>
        </w:rPr>
        <w:t xml:space="preserve">rowery w obsłudze mobilności – </w:t>
      </w:r>
      <w:proofErr w:type="spellStart"/>
      <w:r>
        <w:rPr>
          <w:b w:val="0"/>
        </w:rPr>
        <w:t>modal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split</w:t>
      </w:r>
      <w:proofErr w:type="spellEnd"/>
      <w:r>
        <w:rPr>
          <w:b w:val="0"/>
        </w:rPr>
        <w:t>,</w:t>
      </w:r>
    </w:p>
    <w:p w:rsidR="000B69B2" w:rsidRDefault="000B69B2" w:rsidP="000B69B2">
      <w:pPr>
        <w:pStyle w:val="Akapitzlist"/>
        <w:numPr>
          <w:ilvl w:val="0"/>
          <w:numId w:val="22"/>
        </w:numPr>
        <w:spacing w:line="240" w:lineRule="auto"/>
        <w:rPr>
          <w:b w:val="0"/>
        </w:rPr>
      </w:pPr>
      <w:r>
        <w:rPr>
          <w:b w:val="0"/>
        </w:rPr>
        <w:t>czynniki motywacji mobilności rowerowej,</w:t>
      </w:r>
    </w:p>
    <w:p w:rsidR="000B69B2" w:rsidRDefault="000B69B2" w:rsidP="000B69B2">
      <w:pPr>
        <w:pStyle w:val="Akapitzlist"/>
        <w:numPr>
          <w:ilvl w:val="0"/>
          <w:numId w:val="22"/>
        </w:numPr>
        <w:spacing w:line="240" w:lineRule="auto"/>
        <w:rPr>
          <w:b w:val="0"/>
        </w:rPr>
      </w:pPr>
      <w:r>
        <w:rPr>
          <w:b w:val="0"/>
        </w:rPr>
        <w:t>model biznesowy rowerów publicznych,</w:t>
      </w:r>
    </w:p>
    <w:p w:rsidR="000B69B2" w:rsidRDefault="009C005D" w:rsidP="000B69B2">
      <w:pPr>
        <w:pStyle w:val="Akapitzlist"/>
        <w:numPr>
          <w:ilvl w:val="0"/>
          <w:numId w:val="22"/>
        </w:numPr>
        <w:spacing w:line="240" w:lineRule="auto"/>
        <w:rPr>
          <w:b w:val="0"/>
        </w:rPr>
      </w:pPr>
      <w:r>
        <w:rPr>
          <w:b w:val="0"/>
        </w:rPr>
        <w:t>ograniczenia</w:t>
      </w:r>
      <w:r w:rsidR="000B69B2">
        <w:rPr>
          <w:b w:val="0"/>
        </w:rPr>
        <w:t xml:space="preserve"> rozwoju mobilności rowerowej.</w:t>
      </w:r>
    </w:p>
    <w:p w:rsidR="000B69B2" w:rsidRDefault="00DC696C" w:rsidP="000B69B2">
      <w:pPr>
        <w:pStyle w:val="Akapitzlist"/>
        <w:numPr>
          <w:ilvl w:val="1"/>
          <w:numId w:val="18"/>
        </w:numPr>
        <w:spacing w:line="240" w:lineRule="auto"/>
        <w:rPr>
          <w:b w:val="0"/>
        </w:rPr>
      </w:pPr>
      <w:r>
        <w:rPr>
          <w:b w:val="0"/>
        </w:rPr>
        <w:t>Mobilność osobista: model</w:t>
      </w:r>
      <w:r w:rsidR="000B69B2">
        <w:rPr>
          <w:b w:val="0"/>
        </w:rPr>
        <w:t>e świadczenia usług:</w:t>
      </w:r>
    </w:p>
    <w:p w:rsidR="000B69B2" w:rsidRDefault="000B69B2" w:rsidP="000B69B2">
      <w:pPr>
        <w:pStyle w:val="Akapitzlist"/>
        <w:numPr>
          <w:ilvl w:val="0"/>
          <w:numId w:val="23"/>
        </w:numPr>
        <w:spacing w:line="240" w:lineRule="auto"/>
        <w:rPr>
          <w:b w:val="0"/>
        </w:rPr>
      </w:pPr>
      <w:r>
        <w:rPr>
          <w:b w:val="0"/>
        </w:rPr>
        <w:t>rodzaje mobilności osobistej,</w:t>
      </w:r>
    </w:p>
    <w:p w:rsidR="000B69B2" w:rsidRDefault="000B69B2" w:rsidP="000B69B2">
      <w:pPr>
        <w:pStyle w:val="Akapitzlist"/>
        <w:numPr>
          <w:ilvl w:val="0"/>
          <w:numId w:val="23"/>
        </w:numPr>
        <w:spacing w:line="240" w:lineRule="auto"/>
        <w:rPr>
          <w:b w:val="0"/>
        </w:rPr>
      </w:pPr>
      <w:r>
        <w:rPr>
          <w:b w:val="0"/>
        </w:rPr>
        <w:t xml:space="preserve">modele biznesowe w systemach mobilności osobistej – model B2C: zalety na tle modelu </w:t>
      </w:r>
      <w:r w:rsidR="005E1DD0">
        <w:rPr>
          <w:b w:val="0"/>
        </w:rPr>
        <w:t>B2B.</w:t>
      </w:r>
    </w:p>
    <w:p w:rsidR="005E1DD0" w:rsidRDefault="005E1DD0" w:rsidP="005E1DD0">
      <w:pPr>
        <w:spacing w:line="240" w:lineRule="auto"/>
        <w:rPr>
          <w:b w:val="0"/>
        </w:rPr>
      </w:pPr>
    </w:p>
    <w:p w:rsidR="000917F2" w:rsidRPr="005E1DD0" w:rsidRDefault="000917F2" w:rsidP="005E1DD0">
      <w:pPr>
        <w:pStyle w:val="Akapitzlist"/>
        <w:numPr>
          <w:ilvl w:val="0"/>
          <w:numId w:val="18"/>
        </w:numPr>
        <w:spacing w:line="240" w:lineRule="auto"/>
        <w:rPr>
          <w:b w:val="0"/>
        </w:rPr>
      </w:pPr>
      <w:r w:rsidRPr="005E1DD0">
        <w:rPr>
          <w:b w:val="0"/>
        </w:rPr>
        <w:t>Termin realizacji szkolenia:</w:t>
      </w:r>
    </w:p>
    <w:p w:rsidR="000917F2" w:rsidRDefault="000917F2" w:rsidP="005E1DD0">
      <w:pPr>
        <w:spacing w:line="240" w:lineRule="auto"/>
        <w:ind w:firstLine="360"/>
        <w:jc w:val="left"/>
        <w:rPr>
          <w:b w:val="0"/>
        </w:rPr>
      </w:pPr>
      <w:r w:rsidRPr="000917F2">
        <w:rPr>
          <w:b w:val="0"/>
        </w:rPr>
        <w:t>Szkolenie zostanie z</w:t>
      </w:r>
      <w:r w:rsidR="00383ECE">
        <w:rPr>
          <w:b w:val="0"/>
        </w:rPr>
        <w:t>realizowane w terminie</w:t>
      </w:r>
      <w:r w:rsidR="005E1DD0" w:rsidRPr="00A67A82">
        <w:rPr>
          <w:b w:val="0"/>
        </w:rPr>
        <w:t xml:space="preserve"> do </w:t>
      </w:r>
      <w:r w:rsidR="00383ECE">
        <w:rPr>
          <w:b w:val="0"/>
        </w:rPr>
        <w:t xml:space="preserve">dnia </w:t>
      </w:r>
      <w:r w:rsidR="00DC696C">
        <w:rPr>
          <w:b w:val="0"/>
        </w:rPr>
        <w:t>21.06</w:t>
      </w:r>
      <w:r w:rsidR="00141E33" w:rsidRPr="00A67A82">
        <w:rPr>
          <w:b w:val="0"/>
        </w:rPr>
        <w:t>.2024</w:t>
      </w:r>
      <w:r w:rsidR="00E01394" w:rsidRPr="00A67A82">
        <w:rPr>
          <w:b w:val="0"/>
        </w:rPr>
        <w:t xml:space="preserve"> r.</w:t>
      </w:r>
    </w:p>
    <w:p w:rsidR="000917F2" w:rsidRPr="00A67A82" w:rsidRDefault="000917F2" w:rsidP="005E1DD0">
      <w:pPr>
        <w:spacing w:line="240" w:lineRule="auto"/>
        <w:ind w:left="360"/>
        <w:rPr>
          <w:b w:val="0"/>
        </w:rPr>
      </w:pPr>
      <w:r w:rsidRPr="000917F2">
        <w:rPr>
          <w:b w:val="0"/>
        </w:rPr>
        <w:t xml:space="preserve">Daty dzienne szkolenia zostaną ustalone pomiędzy Stronami i będą ujęte w szczegółowym harmonogramie. Zamawiający zastrzega sobie prawo do zmiany terminów rozpoczęcia i zakończenia zajęć. Za termin wykonania przedmiotu zamówienia uważa się </w:t>
      </w:r>
      <w:r w:rsidR="005E1DD0">
        <w:rPr>
          <w:b w:val="0"/>
        </w:rPr>
        <w:t>zorganizowanie i zrealizowanie</w:t>
      </w:r>
      <w:r w:rsidRPr="000917F2">
        <w:rPr>
          <w:b w:val="0"/>
        </w:rPr>
        <w:t xml:space="preserve"> szkolenia, </w:t>
      </w:r>
      <w:r w:rsidRPr="00A67A82">
        <w:rPr>
          <w:b w:val="0"/>
        </w:rPr>
        <w:t>dostarczenie do Uniwersytetu zaświadczeń</w:t>
      </w:r>
      <w:r w:rsidR="007527F2">
        <w:rPr>
          <w:b w:val="0"/>
        </w:rPr>
        <w:t>/certyfikatów</w:t>
      </w:r>
      <w:r w:rsidRPr="00A67A82">
        <w:rPr>
          <w:b w:val="0"/>
        </w:rPr>
        <w:t xml:space="preserve"> potwierdzających ukończenie szkolenia.</w:t>
      </w:r>
    </w:p>
    <w:p w:rsidR="000917F2" w:rsidRPr="000917F2" w:rsidRDefault="000917F2" w:rsidP="000917F2">
      <w:pPr>
        <w:spacing w:line="240" w:lineRule="auto"/>
        <w:jc w:val="left"/>
        <w:rPr>
          <w:b w:val="0"/>
        </w:rPr>
      </w:pPr>
    </w:p>
    <w:p w:rsidR="000917F2" w:rsidRPr="005E1DD0" w:rsidRDefault="000917F2" w:rsidP="005E1DD0">
      <w:pPr>
        <w:pStyle w:val="Akapitzlist"/>
        <w:numPr>
          <w:ilvl w:val="0"/>
          <w:numId w:val="18"/>
        </w:numPr>
        <w:spacing w:line="240" w:lineRule="auto"/>
        <w:jc w:val="left"/>
        <w:rPr>
          <w:b w:val="0"/>
        </w:rPr>
      </w:pPr>
      <w:r w:rsidRPr="005E1DD0">
        <w:rPr>
          <w:b w:val="0"/>
        </w:rPr>
        <w:t>Wymagania od Wykonawcy:</w:t>
      </w:r>
    </w:p>
    <w:p w:rsidR="00AB43C9" w:rsidRPr="00AB43C9" w:rsidRDefault="000917F2" w:rsidP="00AB43C9">
      <w:pPr>
        <w:pStyle w:val="Akapitzlist"/>
        <w:numPr>
          <w:ilvl w:val="0"/>
          <w:numId w:val="25"/>
        </w:numPr>
        <w:spacing w:line="240" w:lineRule="auto"/>
        <w:rPr>
          <w:b w:val="0"/>
        </w:rPr>
      </w:pPr>
      <w:r w:rsidRPr="005E1DD0">
        <w:rPr>
          <w:b w:val="0"/>
        </w:rPr>
        <w:t>przeprowadzenie szkolenia w trybie stacjonarnym,</w:t>
      </w:r>
    </w:p>
    <w:p w:rsidR="000917F2" w:rsidRDefault="000917F2" w:rsidP="00AB43C9">
      <w:pPr>
        <w:pStyle w:val="Akapitzlist"/>
        <w:numPr>
          <w:ilvl w:val="0"/>
          <w:numId w:val="25"/>
        </w:numPr>
        <w:spacing w:line="240" w:lineRule="auto"/>
        <w:rPr>
          <w:b w:val="0"/>
        </w:rPr>
      </w:pPr>
      <w:r w:rsidRPr="005E1DD0">
        <w:rPr>
          <w:b w:val="0"/>
        </w:rPr>
        <w:t>przeprowadzenie szkolenia w języku polskim,</w:t>
      </w:r>
    </w:p>
    <w:p w:rsidR="00BE6D81" w:rsidRPr="005E1DD0" w:rsidRDefault="007527F2" w:rsidP="00AB43C9">
      <w:pPr>
        <w:pStyle w:val="Akapitzlist"/>
        <w:numPr>
          <w:ilvl w:val="0"/>
          <w:numId w:val="25"/>
        </w:numPr>
        <w:spacing w:line="240" w:lineRule="auto"/>
        <w:rPr>
          <w:b w:val="0"/>
        </w:rPr>
      </w:pPr>
      <w:r>
        <w:rPr>
          <w:b w:val="0"/>
        </w:rPr>
        <w:t>w</w:t>
      </w:r>
      <w:r w:rsidR="00BB0638">
        <w:rPr>
          <w:b w:val="0"/>
        </w:rPr>
        <w:t xml:space="preserve"> Załączniku nr </w:t>
      </w:r>
      <w:r w:rsidR="006A046D">
        <w:rPr>
          <w:b w:val="0"/>
        </w:rPr>
        <w:t xml:space="preserve"> 3</w:t>
      </w:r>
      <w:r w:rsidR="00BB0638">
        <w:rPr>
          <w:b w:val="0"/>
        </w:rPr>
        <w:t xml:space="preserve"> </w:t>
      </w:r>
      <w:r w:rsidR="00BE6D81">
        <w:rPr>
          <w:b w:val="0"/>
        </w:rPr>
        <w:t>„Wyka</w:t>
      </w:r>
      <w:r w:rsidR="00BB0638">
        <w:rPr>
          <w:b w:val="0"/>
        </w:rPr>
        <w:t>z</w:t>
      </w:r>
      <w:r w:rsidR="00BE6D81">
        <w:rPr>
          <w:b w:val="0"/>
        </w:rPr>
        <w:t xml:space="preserve"> osób skierowanych przez Wykonawcę do realizacji zamówienia</w:t>
      </w:r>
      <w:r w:rsidR="00BB0638">
        <w:rPr>
          <w:b w:val="0"/>
        </w:rPr>
        <w:t xml:space="preserve"> publicznego</w:t>
      </w:r>
      <w:r>
        <w:rPr>
          <w:b w:val="0"/>
        </w:rPr>
        <w:t>”</w:t>
      </w:r>
      <w:r w:rsidR="00BB0638">
        <w:rPr>
          <w:b w:val="0"/>
        </w:rPr>
        <w:t>: należy wykazać, że</w:t>
      </w:r>
      <w:r w:rsidR="00BE6D81">
        <w:rPr>
          <w:b w:val="0"/>
        </w:rPr>
        <w:t xml:space="preserve"> trener/trenerzy wykonujący zamówienie posiada</w:t>
      </w:r>
      <w:r>
        <w:rPr>
          <w:b w:val="0"/>
        </w:rPr>
        <w:t>/ją</w:t>
      </w:r>
      <w:r w:rsidR="00BE6D81">
        <w:rPr>
          <w:b w:val="0"/>
        </w:rPr>
        <w:t xml:space="preserve"> </w:t>
      </w:r>
      <w:r w:rsidR="0005261E">
        <w:rPr>
          <w:b w:val="0"/>
        </w:rPr>
        <w:t>3</w:t>
      </w:r>
      <w:r w:rsidR="00BE6D81">
        <w:rPr>
          <w:b w:val="0"/>
        </w:rPr>
        <w:t xml:space="preserve"> lat doświadczenia w prowadzeniu szkoleń z zakresu zarządzania zrównoważoną mobilnością i w ostatnich latach tj., w roku 20</w:t>
      </w:r>
      <w:r w:rsidR="0005261E">
        <w:rPr>
          <w:b w:val="0"/>
        </w:rPr>
        <w:t>21</w:t>
      </w:r>
      <w:r w:rsidR="00BE6D81">
        <w:rPr>
          <w:b w:val="0"/>
        </w:rPr>
        <w:t>-2023 prowadził</w:t>
      </w:r>
      <w:r>
        <w:rPr>
          <w:b w:val="0"/>
        </w:rPr>
        <w:t>/li</w:t>
      </w:r>
      <w:r w:rsidR="00BE6D81">
        <w:rPr>
          <w:b w:val="0"/>
        </w:rPr>
        <w:t xml:space="preserve"> szklenia w tym zakresie,</w:t>
      </w:r>
    </w:p>
    <w:p w:rsidR="00661090" w:rsidRDefault="00661090" w:rsidP="00AB43C9">
      <w:pPr>
        <w:pStyle w:val="Akapitzlist"/>
        <w:numPr>
          <w:ilvl w:val="0"/>
          <w:numId w:val="25"/>
        </w:numPr>
        <w:spacing w:line="240" w:lineRule="auto"/>
        <w:rPr>
          <w:b w:val="0"/>
        </w:rPr>
      </w:pPr>
      <w:r>
        <w:rPr>
          <w:b w:val="0"/>
        </w:rPr>
        <w:t>do oferty należy dołączyć program szkolenia wraz z opisem efektów kształcenia,</w:t>
      </w:r>
    </w:p>
    <w:p w:rsidR="000917F2" w:rsidRPr="005E1DD0" w:rsidRDefault="000917F2" w:rsidP="00AB43C9">
      <w:pPr>
        <w:pStyle w:val="Akapitzlist"/>
        <w:numPr>
          <w:ilvl w:val="0"/>
          <w:numId w:val="25"/>
        </w:numPr>
        <w:spacing w:line="240" w:lineRule="auto"/>
        <w:rPr>
          <w:b w:val="0"/>
        </w:rPr>
      </w:pPr>
      <w:r w:rsidRPr="005E1DD0">
        <w:rPr>
          <w:b w:val="0"/>
        </w:rPr>
        <w:t xml:space="preserve">zapewnienie aktualnych materiałów szkoleniowych zgodnych z zakresem merytorycznym szkolenia w formie drukowanej dla każdego Uczestnika - materiały te Uczestnik szkolenia otrzyma na własność; jeden egzemplarz  materiałów </w:t>
      </w:r>
      <w:r w:rsidR="00383ECE">
        <w:rPr>
          <w:b w:val="0"/>
        </w:rPr>
        <w:t xml:space="preserve">w formie elektronicznej </w:t>
      </w:r>
      <w:r w:rsidRPr="005E1DD0">
        <w:rPr>
          <w:b w:val="0"/>
        </w:rPr>
        <w:t>zost</w:t>
      </w:r>
      <w:r w:rsidR="00383ECE">
        <w:rPr>
          <w:b w:val="0"/>
        </w:rPr>
        <w:t>anie przekazany do Biura Projektu UBB,</w:t>
      </w:r>
      <w:r w:rsidRPr="005E1DD0">
        <w:rPr>
          <w:b w:val="0"/>
        </w:rPr>
        <w:t xml:space="preserve"> </w:t>
      </w:r>
      <w:r w:rsidR="00383ECE">
        <w:rPr>
          <w:b w:val="0"/>
        </w:rPr>
        <w:t xml:space="preserve">w terminie </w:t>
      </w:r>
      <w:r w:rsidRPr="005E1DD0">
        <w:rPr>
          <w:b w:val="0"/>
        </w:rPr>
        <w:t>do 3 dni przed dniem rozpoczęcia szkolenia,</w:t>
      </w:r>
    </w:p>
    <w:p w:rsidR="000917F2" w:rsidRPr="005E1DD0" w:rsidRDefault="000917F2" w:rsidP="00AB43C9">
      <w:pPr>
        <w:pStyle w:val="Akapitzlist"/>
        <w:numPr>
          <w:ilvl w:val="0"/>
          <w:numId w:val="25"/>
        </w:numPr>
        <w:spacing w:line="240" w:lineRule="auto"/>
        <w:rPr>
          <w:b w:val="0"/>
        </w:rPr>
      </w:pPr>
      <w:r w:rsidRPr="005E1DD0">
        <w:rPr>
          <w:b w:val="0"/>
        </w:rPr>
        <w:t>umożliwienie osobom wskazanym przez Zamawiającego przeprowadzenia w każdym czasie kontroli realizacji zajęć w tym, w szczególności ich przebiegu, treści, wykorzystywanych materiałów oraz frekwencji Uczestników,</w:t>
      </w:r>
    </w:p>
    <w:p w:rsidR="000917F2" w:rsidRDefault="000917F2" w:rsidP="00BE6D81">
      <w:pPr>
        <w:pStyle w:val="Akapitzlist"/>
        <w:numPr>
          <w:ilvl w:val="0"/>
          <w:numId w:val="25"/>
        </w:numPr>
        <w:spacing w:line="240" w:lineRule="auto"/>
        <w:rPr>
          <w:b w:val="0"/>
        </w:rPr>
      </w:pPr>
      <w:r w:rsidRPr="005E1DD0">
        <w:rPr>
          <w:b w:val="0"/>
        </w:rPr>
        <w:t>Wykonawca jest zobowiązany prowadzić listy obecności przygotowane przez Zamawiającego,</w:t>
      </w:r>
    </w:p>
    <w:p w:rsidR="00AB43C9" w:rsidRPr="00BE6D81" w:rsidRDefault="00AB43C9" w:rsidP="00BE6D81">
      <w:pPr>
        <w:pStyle w:val="Akapitzlist"/>
        <w:numPr>
          <w:ilvl w:val="0"/>
          <w:numId w:val="25"/>
        </w:numPr>
        <w:spacing w:line="240" w:lineRule="auto"/>
        <w:rPr>
          <w:b w:val="0"/>
        </w:rPr>
      </w:pPr>
      <w:r w:rsidRPr="00BE6D81">
        <w:rPr>
          <w:b w:val="0"/>
        </w:rPr>
        <w:t>wystawienie zaświadczeń</w:t>
      </w:r>
      <w:r w:rsidR="00BE6D81">
        <w:rPr>
          <w:b w:val="0"/>
        </w:rPr>
        <w:t>/certyfikatów</w:t>
      </w:r>
      <w:r w:rsidRPr="00BE6D81">
        <w:rPr>
          <w:b w:val="0"/>
        </w:rPr>
        <w:t xml:space="preserve"> firmy szkoleniowej o ukończeni</w:t>
      </w:r>
      <w:r w:rsidR="00BE6D81" w:rsidRPr="00BE6D81">
        <w:rPr>
          <w:b w:val="0"/>
        </w:rPr>
        <w:t xml:space="preserve">u szkolenia i przekazanie ich oryginałów </w:t>
      </w:r>
      <w:r w:rsidR="00BE6D81">
        <w:rPr>
          <w:b w:val="0"/>
        </w:rPr>
        <w:t xml:space="preserve">w ciągu 7 dni roboczych </w:t>
      </w:r>
      <w:r w:rsidR="00BE6D81" w:rsidRPr="00BE6D81">
        <w:rPr>
          <w:b w:val="0"/>
        </w:rPr>
        <w:t>do Biura Projektu UBB</w:t>
      </w:r>
      <w:r w:rsidR="00BE6D81" w:rsidRPr="00BE6D81">
        <w:t xml:space="preserve"> </w:t>
      </w:r>
      <w:r w:rsidR="00BE6D81" w:rsidRPr="00BE6D81">
        <w:rPr>
          <w:b w:val="0"/>
        </w:rPr>
        <w:t>w Bielsku-Białej, ul. Willowa 2, budynek L, pok. 317A,</w:t>
      </w:r>
    </w:p>
    <w:p w:rsidR="000917F2" w:rsidRPr="00BE6D81" w:rsidRDefault="000917F2" w:rsidP="006A2157">
      <w:pPr>
        <w:pStyle w:val="Akapitzlist"/>
        <w:numPr>
          <w:ilvl w:val="0"/>
          <w:numId w:val="25"/>
        </w:numPr>
        <w:spacing w:line="240" w:lineRule="auto"/>
        <w:rPr>
          <w:b w:val="0"/>
        </w:rPr>
      </w:pPr>
      <w:r w:rsidRPr="00BE6D81">
        <w:rPr>
          <w:b w:val="0"/>
        </w:rPr>
        <w:t>na materiałach szkoleniowych oraz</w:t>
      </w:r>
      <w:r w:rsidR="00383ECE" w:rsidRPr="00BE6D81">
        <w:rPr>
          <w:b w:val="0"/>
        </w:rPr>
        <w:t xml:space="preserve"> zaświadczeniach</w:t>
      </w:r>
      <w:r w:rsidR="00BE6D81">
        <w:rPr>
          <w:b w:val="0"/>
        </w:rPr>
        <w:t>/certyfikatach</w:t>
      </w:r>
      <w:r w:rsidRPr="00BE6D81">
        <w:rPr>
          <w:b w:val="0"/>
        </w:rPr>
        <w:t xml:space="preserve"> powinna znaleźć się informacja, iż szkolenie jest współfinansowane z Unii Europejskiej, zgodnie z aktualnym</w:t>
      </w:r>
      <w:r w:rsidR="00383ECE" w:rsidRPr="00BE6D81">
        <w:rPr>
          <w:b w:val="0"/>
        </w:rPr>
        <w:t>i na dzień przeprowadzania szkolenia</w:t>
      </w:r>
      <w:r w:rsidRPr="00BE6D81">
        <w:rPr>
          <w:b w:val="0"/>
        </w:rPr>
        <w:t xml:space="preserve"> wytycznymi oraz zasadami promocji Projektu. Stosowne logotypy mailowo</w:t>
      </w:r>
      <w:r w:rsidR="00383ECE" w:rsidRPr="00BE6D81">
        <w:rPr>
          <w:b w:val="0"/>
        </w:rPr>
        <w:t xml:space="preserve"> przekaże Zamawiający po złożeniu zamówienia</w:t>
      </w:r>
      <w:r w:rsidRPr="00BE6D81">
        <w:rPr>
          <w:b w:val="0"/>
        </w:rPr>
        <w:t>,</w:t>
      </w:r>
    </w:p>
    <w:p w:rsidR="000917F2" w:rsidRPr="005E1DD0" w:rsidRDefault="00383ECE" w:rsidP="00AB43C9">
      <w:pPr>
        <w:pStyle w:val="Akapitzlist"/>
        <w:numPr>
          <w:ilvl w:val="0"/>
          <w:numId w:val="25"/>
        </w:numPr>
        <w:spacing w:line="240" w:lineRule="auto"/>
        <w:rPr>
          <w:b w:val="0"/>
        </w:rPr>
      </w:pPr>
      <w:r>
        <w:rPr>
          <w:b w:val="0"/>
        </w:rPr>
        <w:t>zamówienie uważa się za wykonane</w:t>
      </w:r>
      <w:r w:rsidR="000917F2" w:rsidRPr="005E1DD0">
        <w:rPr>
          <w:b w:val="0"/>
        </w:rPr>
        <w:t xml:space="preserve"> po zorganizowan</w:t>
      </w:r>
      <w:r w:rsidR="00402A00">
        <w:rPr>
          <w:b w:val="0"/>
        </w:rPr>
        <w:t xml:space="preserve">iu i zrealizowaniu 1 szkolenia, </w:t>
      </w:r>
      <w:r w:rsidR="000917F2" w:rsidRPr="005E1DD0">
        <w:rPr>
          <w:b w:val="0"/>
        </w:rPr>
        <w:t xml:space="preserve"> wystawieniu i dostarczeniu do</w:t>
      </w:r>
      <w:r w:rsidR="00AB43C9">
        <w:rPr>
          <w:b w:val="0"/>
        </w:rPr>
        <w:t xml:space="preserve"> Zamawiającego </w:t>
      </w:r>
      <w:r w:rsidR="000917F2" w:rsidRPr="005E1DD0">
        <w:rPr>
          <w:b w:val="0"/>
        </w:rPr>
        <w:t>zaświadczeń</w:t>
      </w:r>
      <w:r w:rsidR="00BE6D81">
        <w:rPr>
          <w:b w:val="0"/>
        </w:rPr>
        <w:t>/certyfikatów</w:t>
      </w:r>
      <w:r w:rsidR="000917F2" w:rsidRPr="005E1DD0">
        <w:rPr>
          <w:b w:val="0"/>
        </w:rPr>
        <w:t xml:space="preserve"> oraz protokołu z przeprowadzonego szkolenia.</w:t>
      </w:r>
    </w:p>
    <w:p w:rsidR="000917F2" w:rsidRPr="000917F2" w:rsidRDefault="000917F2" w:rsidP="000917F2">
      <w:pPr>
        <w:spacing w:line="240" w:lineRule="auto"/>
        <w:jc w:val="left"/>
        <w:rPr>
          <w:b w:val="0"/>
        </w:rPr>
      </w:pPr>
    </w:p>
    <w:p w:rsidR="000917F2" w:rsidRPr="00AB6246" w:rsidRDefault="000917F2" w:rsidP="00AB43C9">
      <w:pPr>
        <w:pStyle w:val="Akapitzlist"/>
        <w:numPr>
          <w:ilvl w:val="0"/>
          <w:numId w:val="18"/>
        </w:numPr>
        <w:spacing w:line="240" w:lineRule="auto"/>
        <w:rPr>
          <w:b w:val="0"/>
        </w:rPr>
      </w:pPr>
      <w:r w:rsidRPr="00AB6246">
        <w:rPr>
          <w:b w:val="0"/>
        </w:rPr>
        <w:t>Na całkowite wynagrodzenie Wykonawcy składają się koszty szkolenia przeprowadzonego zgodnie z wymogami zawartymi w dokumentacji postępowania, w tym m.in.:</w:t>
      </w:r>
    </w:p>
    <w:p w:rsidR="000917F2" w:rsidRPr="00AB6246" w:rsidRDefault="000917F2" w:rsidP="00AB43C9">
      <w:pPr>
        <w:pStyle w:val="Akapitzlist"/>
        <w:numPr>
          <w:ilvl w:val="0"/>
          <w:numId w:val="28"/>
        </w:numPr>
        <w:spacing w:line="240" w:lineRule="auto"/>
        <w:rPr>
          <w:b w:val="0"/>
        </w:rPr>
      </w:pPr>
      <w:r w:rsidRPr="00AB6246">
        <w:rPr>
          <w:b w:val="0"/>
        </w:rPr>
        <w:t xml:space="preserve">wynagrodzenie trenera / trenerów, w tym dodatkowe </w:t>
      </w:r>
      <w:r w:rsidRPr="009C005D">
        <w:rPr>
          <w:b w:val="0"/>
        </w:rPr>
        <w:t xml:space="preserve">koszty przejazdu </w:t>
      </w:r>
      <w:r w:rsidRPr="00AB6246">
        <w:rPr>
          <w:b w:val="0"/>
        </w:rPr>
        <w:t>i akomodacji trenera,</w:t>
      </w:r>
    </w:p>
    <w:p w:rsidR="000917F2" w:rsidRPr="00AB6246" w:rsidRDefault="000917F2" w:rsidP="00AB43C9">
      <w:pPr>
        <w:pStyle w:val="Akapitzlist"/>
        <w:numPr>
          <w:ilvl w:val="0"/>
          <w:numId w:val="28"/>
        </w:numPr>
        <w:spacing w:line="240" w:lineRule="auto"/>
        <w:rPr>
          <w:b w:val="0"/>
        </w:rPr>
      </w:pPr>
      <w:r w:rsidRPr="00AB6246">
        <w:rPr>
          <w:b w:val="0"/>
        </w:rPr>
        <w:t>materiały szkoleniowe,</w:t>
      </w:r>
    </w:p>
    <w:p w:rsidR="000917F2" w:rsidRPr="00AB43C9" w:rsidRDefault="000917F2" w:rsidP="00AB43C9">
      <w:pPr>
        <w:pStyle w:val="Akapitzlist"/>
        <w:numPr>
          <w:ilvl w:val="0"/>
          <w:numId w:val="28"/>
        </w:numPr>
        <w:spacing w:line="240" w:lineRule="auto"/>
        <w:rPr>
          <w:b w:val="0"/>
        </w:rPr>
      </w:pPr>
      <w:r w:rsidRPr="00AB43C9">
        <w:rPr>
          <w:b w:val="0"/>
        </w:rPr>
        <w:t xml:space="preserve">zaświadczenia o ukończeniu szkolenia, </w:t>
      </w:r>
    </w:p>
    <w:p w:rsidR="000917F2" w:rsidRDefault="000917F2" w:rsidP="00AB43C9">
      <w:pPr>
        <w:pStyle w:val="Akapitzlist"/>
        <w:numPr>
          <w:ilvl w:val="0"/>
          <w:numId w:val="28"/>
        </w:numPr>
        <w:spacing w:line="240" w:lineRule="auto"/>
        <w:rPr>
          <w:b w:val="0"/>
        </w:rPr>
      </w:pPr>
      <w:r w:rsidRPr="00AB6246">
        <w:rPr>
          <w:b w:val="0"/>
        </w:rPr>
        <w:t>pozostałe koszty wynikające z realizacji zamówienia zgodnie z opisem przedmiotu zamówienia.</w:t>
      </w:r>
    </w:p>
    <w:p w:rsidR="000917F2" w:rsidRPr="000917F2" w:rsidRDefault="000917F2" w:rsidP="000917F2">
      <w:pPr>
        <w:spacing w:line="240" w:lineRule="auto"/>
        <w:jc w:val="left"/>
        <w:rPr>
          <w:b w:val="0"/>
        </w:rPr>
      </w:pPr>
    </w:p>
    <w:p w:rsidR="000917F2" w:rsidRPr="00AB6246" w:rsidRDefault="000917F2" w:rsidP="00AB6246">
      <w:pPr>
        <w:pStyle w:val="Akapitzlist"/>
        <w:numPr>
          <w:ilvl w:val="0"/>
          <w:numId w:val="18"/>
        </w:numPr>
        <w:spacing w:line="240" w:lineRule="auto"/>
        <w:jc w:val="left"/>
        <w:rPr>
          <w:b w:val="0"/>
        </w:rPr>
      </w:pPr>
      <w:r w:rsidRPr="00AB6246">
        <w:rPr>
          <w:b w:val="0"/>
        </w:rPr>
        <w:t>Kwalifikacje jakich Zamawiający żąda od trenera/trenerów:</w:t>
      </w:r>
    </w:p>
    <w:p w:rsidR="005350C5" w:rsidRDefault="000917F2" w:rsidP="001D0900">
      <w:pPr>
        <w:spacing w:line="240" w:lineRule="auto"/>
        <w:ind w:left="360"/>
        <w:jc w:val="left"/>
        <w:rPr>
          <w:b w:val="0"/>
        </w:rPr>
      </w:pPr>
      <w:r w:rsidRPr="000917F2">
        <w:rPr>
          <w:b w:val="0"/>
        </w:rPr>
        <w:t>Trener/trenerzy wyko</w:t>
      </w:r>
      <w:r w:rsidR="00AB6246">
        <w:rPr>
          <w:b w:val="0"/>
        </w:rPr>
        <w:t>nujący zamówienie posiada min</w:t>
      </w:r>
      <w:r w:rsidR="00402A00">
        <w:rPr>
          <w:b w:val="0"/>
          <w:color w:val="FF0000"/>
        </w:rPr>
        <w:t>.</w:t>
      </w:r>
      <w:r w:rsidR="00AB6246" w:rsidRPr="00AB6246">
        <w:rPr>
          <w:b w:val="0"/>
          <w:color w:val="FF0000"/>
        </w:rPr>
        <w:t xml:space="preserve"> </w:t>
      </w:r>
      <w:r w:rsidR="0005261E">
        <w:rPr>
          <w:b w:val="0"/>
        </w:rPr>
        <w:t>3</w:t>
      </w:r>
      <w:r w:rsidR="00141E33" w:rsidRPr="00141E33">
        <w:rPr>
          <w:b w:val="0"/>
        </w:rPr>
        <w:t xml:space="preserve"> </w:t>
      </w:r>
      <w:r w:rsidRPr="00141E33">
        <w:rPr>
          <w:b w:val="0"/>
        </w:rPr>
        <w:t>lat</w:t>
      </w:r>
      <w:r w:rsidR="001D0900">
        <w:rPr>
          <w:b w:val="0"/>
        </w:rPr>
        <w:t>a</w:t>
      </w:r>
      <w:r w:rsidRPr="00141E33">
        <w:rPr>
          <w:b w:val="0"/>
        </w:rPr>
        <w:t xml:space="preserve"> </w:t>
      </w:r>
      <w:r w:rsidRPr="000917F2">
        <w:rPr>
          <w:b w:val="0"/>
        </w:rPr>
        <w:t xml:space="preserve">doświadczenia w prowadzeniu  </w:t>
      </w:r>
      <w:r w:rsidR="001D0900">
        <w:rPr>
          <w:b w:val="0"/>
        </w:rPr>
        <w:t xml:space="preserve">szkoleń </w:t>
      </w:r>
      <w:r w:rsidR="00AB6246">
        <w:rPr>
          <w:b w:val="0"/>
        </w:rPr>
        <w:t xml:space="preserve">o tematyce </w:t>
      </w:r>
      <w:r w:rsidR="00BB0638">
        <w:rPr>
          <w:b w:val="0"/>
        </w:rPr>
        <w:t>zarządzanie zrównoważoną mobilnością.</w:t>
      </w:r>
    </w:p>
    <w:p w:rsidR="000917F2" w:rsidRDefault="000917F2" w:rsidP="000917F2">
      <w:pPr>
        <w:spacing w:line="240" w:lineRule="auto"/>
        <w:jc w:val="left"/>
        <w:rPr>
          <w:b w:val="0"/>
        </w:rPr>
      </w:pPr>
    </w:p>
    <w:p w:rsidR="000917F2" w:rsidRDefault="000917F2" w:rsidP="000917F2">
      <w:pPr>
        <w:spacing w:line="240" w:lineRule="auto"/>
        <w:jc w:val="left"/>
        <w:rPr>
          <w:b w:val="0"/>
        </w:rPr>
      </w:pPr>
    </w:p>
    <w:p w:rsidR="000917F2" w:rsidRDefault="000917F2" w:rsidP="000917F2">
      <w:pPr>
        <w:spacing w:line="240" w:lineRule="auto"/>
        <w:jc w:val="left"/>
        <w:rPr>
          <w:b w:val="0"/>
        </w:rPr>
      </w:pPr>
      <w:bookmarkStart w:id="0" w:name="_GoBack"/>
      <w:bookmarkEnd w:id="0"/>
    </w:p>
    <w:p w:rsidR="000917F2" w:rsidRDefault="000917F2" w:rsidP="000917F2">
      <w:pPr>
        <w:spacing w:line="240" w:lineRule="auto"/>
        <w:jc w:val="left"/>
        <w:rPr>
          <w:b w:val="0"/>
        </w:rPr>
      </w:pPr>
    </w:p>
    <w:sectPr w:rsidR="000917F2" w:rsidSect="008956C0">
      <w:footerReference w:type="default" r:id="rId8"/>
      <w:pgSz w:w="11906" w:h="16838"/>
      <w:pgMar w:top="1134" w:right="1134" w:bottom="102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1C3" w:rsidRDefault="00EE51C3" w:rsidP="005343D2">
      <w:pPr>
        <w:spacing w:line="240" w:lineRule="auto"/>
      </w:pPr>
      <w:r>
        <w:separator/>
      </w:r>
    </w:p>
  </w:endnote>
  <w:endnote w:type="continuationSeparator" w:id="0">
    <w:p w:rsidR="00EE51C3" w:rsidRDefault="00EE51C3" w:rsidP="00534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3D2" w:rsidRPr="004172E4" w:rsidRDefault="004172E4" w:rsidP="004172E4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AB0E2FB">
          <wp:extent cx="3999230" cy="792480"/>
          <wp:effectExtent l="0" t="0" r="127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1C3" w:rsidRDefault="00EE51C3" w:rsidP="005343D2">
      <w:pPr>
        <w:spacing w:line="240" w:lineRule="auto"/>
      </w:pPr>
      <w:r>
        <w:separator/>
      </w:r>
    </w:p>
  </w:footnote>
  <w:footnote w:type="continuationSeparator" w:id="0">
    <w:p w:rsidR="00EE51C3" w:rsidRDefault="00EE51C3" w:rsidP="005343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14458"/>
    <w:multiLevelType w:val="hybridMultilevel"/>
    <w:tmpl w:val="16B0E1AC"/>
    <w:lvl w:ilvl="0" w:tplc="C6C63E9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27573"/>
    <w:multiLevelType w:val="hybridMultilevel"/>
    <w:tmpl w:val="1B62DE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61EC4"/>
    <w:multiLevelType w:val="hybridMultilevel"/>
    <w:tmpl w:val="A596DFCE"/>
    <w:lvl w:ilvl="0" w:tplc="05284F5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A69BE"/>
    <w:multiLevelType w:val="hybridMultilevel"/>
    <w:tmpl w:val="E1CA8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E432B8"/>
    <w:multiLevelType w:val="hybridMultilevel"/>
    <w:tmpl w:val="2410BB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D1AAF"/>
    <w:multiLevelType w:val="hybridMultilevel"/>
    <w:tmpl w:val="DFA09D0E"/>
    <w:lvl w:ilvl="0" w:tplc="B58E8C1E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70DB3"/>
    <w:multiLevelType w:val="hybridMultilevel"/>
    <w:tmpl w:val="A614E2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2F50FE"/>
    <w:multiLevelType w:val="hybridMultilevel"/>
    <w:tmpl w:val="745456FA"/>
    <w:lvl w:ilvl="0" w:tplc="5D32C7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9D4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C313EC4"/>
    <w:multiLevelType w:val="hybridMultilevel"/>
    <w:tmpl w:val="351E16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B362F1"/>
    <w:multiLevelType w:val="hybridMultilevel"/>
    <w:tmpl w:val="F898A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95877"/>
    <w:multiLevelType w:val="hybridMultilevel"/>
    <w:tmpl w:val="23A03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323D8"/>
    <w:multiLevelType w:val="hybridMultilevel"/>
    <w:tmpl w:val="9DE264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D377E"/>
    <w:multiLevelType w:val="hybridMultilevel"/>
    <w:tmpl w:val="A888DBE8"/>
    <w:lvl w:ilvl="0" w:tplc="3AA061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9722C15"/>
    <w:multiLevelType w:val="hybridMultilevel"/>
    <w:tmpl w:val="A19E9494"/>
    <w:lvl w:ilvl="0" w:tplc="C6C63E9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00CF2"/>
    <w:multiLevelType w:val="hybridMultilevel"/>
    <w:tmpl w:val="B25C0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85835"/>
    <w:multiLevelType w:val="hybridMultilevel"/>
    <w:tmpl w:val="52608E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2D0C95"/>
    <w:multiLevelType w:val="hybridMultilevel"/>
    <w:tmpl w:val="4F5CF2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0126B"/>
    <w:multiLevelType w:val="hybridMultilevel"/>
    <w:tmpl w:val="A46E9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2D54BA"/>
    <w:multiLevelType w:val="multilevel"/>
    <w:tmpl w:val="9EDE5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1F43E06"/>
    <w:multiLevelType w:val="hybridMultilevel"/>
    <w:tmpl w:val="7A9C3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71D96"/>
    <w:multiLevelType w:val="multilevel"/>
    <w:tmpl w:val="9EA6C4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B6D29DC"/>
    <w:multiLevelType w:val="hybridMultilevel"/>
    <w:tmpl w:val="561856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B35590"/>
    <w:multiLevelType w:val="hybridMultilevel"/>
    <w:tmpl w:val="403A623C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15289A"/>
    <w:multiLevelType w:val="hybridMultilevel"/>
    <w:tmpl w:val="C598D528"/>
    <w:lvl w:ilvl="0" w:tplc="1084FC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7216EE"/>
    <w:multiLevelType w:val="hybridMultilevel"/>
    <w:tmpl w:val="BA26D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932EEB"/>
    <w:multiLevelType w:val="hybridMultilevel"/>
    <w:tmpl w:val="5BDC6FE2"/>
    <w:lvl w:ilvl="0" w:tplc="C6C63E9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9329D"/>
    <w:multiLevelType w:val="hybridMultilevel"/>
    <w:tmpl w:val="1E2603E2"/>
    <w:lvl w:ilvl="0" w:tplc="3BE2DF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8C48CB"/>
    <w:multiLevelType w:val="hybridMultilevel"/>
    <w:tmpl w:val="C83A14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8B51FB"/>
    <w:multiLevelType w:val="hybridMultilevel"/>
    <w:tmpl w:val="7F58D454"/>
    <w:lvl w:ilvl="0" w:tplc="C6C63E9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8"/>
  </w:num>
  <w:num w:numId="4">
    <w:abstractNumId w:val="10"/>
  </w:num>
  <w:num w:numId="5">
    <w:abstractNumId w:val="22"/>
  </w:num>
  <w:num w:numId="6">
    <w:abstractNumId w:val="9"/>
  </w:num>
  <w:num w:numId="7">
    <w:abstractNumId w:val="28"/>
  </w:num>
  <w:num w:numId="8">
    <w:abstractNumId w:val="18"/>
  </w:num>
  <w:num w:numId="9">
    <w:abstractNumId w:val="23"/>
  </w:num>
  <w:num w:numId="10">
    <w:abstractNumId w:val="12"/>
  </w:num>
  <w:num w:numId="11">
    <w:abstractNumId w:val="6"/>
  </w:num>
  <w:num w:numId="12">
    <w:abstractNumId w:val="17"/>
  </w:num>
  <w:num w:numId="13">
    <w:abstractNumId w:val="5"/>
  </w:num>
  <w:num w:numId="14">
    <w:abstractNumId w:val="4"/>
  </w:num>
  <w:num w:numId="15">
    <w:abstractNumId w:val="25"/>
  </w:num>
  <w:num w:numId="16">
    <w:abstractNumId w:val="2"/>
  </w:num>
  <w:num w:numId="17">
    <w:abstractNumId w:val="3"/>
  </w:num>
  <w:num w:numId="18">
    <w:abstractNumId w:val="19"/>
  </w:num>
  <w:num w:numId="19">
    <w:abstractNumId w:val="16"/>
  </w:num>
  <w:num w:numId="20">
    <w:abstractNumId w:val="13"/>
  </w:num>
  <w:num w:numId="21">
    <w:abstractNumId w:val="24"/>
  </w:num>
  <w:num w:numId="22">
    <w:abstractNumId w:val="7"/>
  </w:num>
  <w:num w:numId="23">
    <w:abstractNumId w:val="27"/>
  </w:num>
  <w:num w:numId="24">
    <w:abstractNumId w:val="20"/>
  </w:num>
  <w:num w:numId="25">
    <w:abstractNumId w:val="1"/>
  </w:num>
  <w:num w:numId="26">
    <w:abstractNumId w:val="0"/>
  </w:num>
  <w:num w:numId="27">
    <w:abstractNumId w:val="29"/>
  </w:num>
  <w:num w:numId="28">
    <w:abstractNumId w:val="11"/>
  </w:num>
  <w:num w:numId="29">
    <w:abstractNumId w:val="14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D5E"/>
    <w:rsid w:val="00003FD7"/>
    <w:rsid w:val="000221F7"/>
    <w:rsid w:val="000326CD"/>
    <w:rsid w:val="0005261E"/>
    <w:rsid w:val="0006766F"/>
    <w:rsid w:val="00084409"/>
    <w:rsid w:val="000917F2"/>
    <w:rsid w:val="0009195F"/>
    <w:rsid w:val="000B69B2"/>
    <w:rsid w:val="000E449A"/>
    <w:rsid w:val="000E77FD"/>
    <w:rsid w:val="0010119C"/>
    <w:rsid w:val="00120C3A"/>
    <w:rsid w:val="00132A82"/>
    <w:rsid w:val="00136FA0"/>
    <w:rsid w:val="00141E33"/>
    <w:rsid w:val="001A21FE"/>
    <w:rsid w:val="001A51FB"/>
    <w:rsid w:val="001A7316"/>
    <w:rsid w:val="001B0634"/>
    <w:rsid w:val="001C4D5E"/>
    <w:rsid w:val="001D0900"/>
    <w:rsid w:val="002228B0"/>
    <w:rsid w:val="00224784"/>
    <w:rsid w:val="00251C44"/>
    <w:rsid w:val="002C4E21"/>
    <w:rsid w:val="002E1908"/>
    <w:rsid w:val="002F44AA"/>
    <w:rsid w:val="00383ECE"/>
    <w:rsid w:val="003B3D14"/>
    <w:rsid w:val="003F0A3C"/>
    <w:rsid w:val="003F11C4"/>
    <w:rsid w:val="003F5868"/>
    <w:rsid w:val="00402A00"/>
    <w:rsid w:val="004172E4"/>
    <w:rsid w:val="004476AE"/>
    <w:rsid w:val="004A5EDC"/>
    <w:rsid w:val="004C5AE9"/>
    <w:rsid w:val="00520883"/>
    <w:rsid w:val="005272D1"/>
    <w:rsid w:val="005343D2"/>
    <w:rsid w:val="005350C5"/>
    <w:rsid w:val="00595E34"/>
    <w:rsid w:val="005E1DD0"/>
    <w:rsid w:val="0060644C"/>
    <w:rsid w:val="00661090"/>
    <w:rsid w:val="006A046D"/>
    <w:rsid w:val="006B5E98"/>
    <w:rsid w:val="006F6637"/>
    <w:rsid w:val="00734CCF"/>
    <w:rsid w:val="00740BBB"/>
    <w:rsid w:val="00741E40"/>
    <w:rsid w:val="0074337B"/>
    <w:rsid w:val="007527F2"/>
    <w:rsid w:val="00756D0A"/>
    <w:rsid w:val="007877E9"/>
    <w:rsid w:val="00793A15"/>
    <w:rsid w:val="007A0AD9"/>
    <w:rsid w:val="007A1A0F"/>
    <w:rsid w:val="007F5125"/>
    <w:rsid w:val="0081378B"/>
    <w:rsid w:val="00841BB4"/>
    <w:rsid w:val="00873FEF"/>
    <w:rsid w:val="00895513"/>
    <w:rsid w:val="008956C0"/>
    <w:rsid w:val="008A1B08"/>
    <w:rsid w:val="008C191C"/>
    <w:rsid w:val="008D1ECF"/>
    <w:rsid w:val="008D6CD9"/>
    <w:rsid w:val="008D7C38"/>
    <w:rsid w:val="008E0B43"/>
    <w:rsid w:val="0094147A"/>
    <w:rsid w:val="00944989"/>
    <w:rsid w:val="00953128"/>
    <w:rsid w:val="009532D6"/>
    <w:rsid w:val="0095543B"/>
    <w:rsid w:val="0096541A"/>
    <w:rsid w:val="009902E1"/>
    <w:rsid w:val="009C005D"/>
    <w:rsid w:val="009D5541"/>
    <w:rsid w:val="00A04542"/>
    <w:rsid w:val="00A20965"/>
    <w:rsid w:val="00A40E98"/>
    <w:rsid w:val="00A44797"/>
    <w:rsid w:val="00A67A82"/>
    <w:rsid w:val="00A94EB5"/>
    <w:rsid w:val="00A976BB"/>
    <w:rsid w:val="00AB43C9"/>
    <w:rsid w:val="00AB6246"/>
    <w:rsid w:val="00AC2169"/>
    <w:rsid w:val="00AC648E"/>
    <w:rsid w:val="00AE3449"/>
    <w:rsid w:val="00AF0731"/>
    <w:rsid w:val="00B1449D"/>
    <w:rsid w:val="00B77EA4"/>
    <w:rsid w:val="00BB0638"/>
    <w:rsid w:val="00BB3FCE"/>
    <w:rsid w:val="00BD07A0"/>
    <w:rsid w:val="00BE6D81"/>
    <w:rsid w:val="00C01FCC"/>
    <w:rsid w:val="00C37062"/>
    <w:rsid w:val="00C4660D"/>
    <w:rsid w:val="00C56565"/>
    <w:rsid w:val="00C7772B"/>
    <w:rsid w:val="00C821DB"/>
    <w:rsid w:val="00CB322E"/>
    <w:rsid w:val="00CC5866"/>
    <w:rsid w:val="00CE4071"/>
    <w:rsid w:val="00D177EF"/>
    <w:rsid w:val="00D2479E"/>
    <w:rsid w:val="00D316CB"/>
    <w:rsid w:val="00D72C04"/>
    <w:rsid w:val="00DB3A57"/>
    <w:rsid w:val="00DC01D8"/>
    <w:rsid w:val="00DC696C"/>
    <w:rsid w:val="00E009A4"/>
    <w:rsid w:val="00E01394"/>
    <w:rsid w:val="00E05A8C"/>
    <w:rsid w:val="00E667BC"/>
    <w:rsid w:val="00E7358E"/>
    <w:rsid w:val="00EE51C3"/>
    <w:rsid w:val="00EF536A"/>
    <w:rsid w:val="00F10410"/>
    <w:rsid w:val="00F479A6"/>
    <w:rsid w:val="00F55F54"/>
    <w:rsid w:val="00F7214A"/>
    <w:rsid w:val="00F80224"/>
    <w:rsid w:val="00FA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00BAA918"/>
  <w15:docId w15:val="{1AE4B419-EC6C-4522-8252-DF375E75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4D5E"/>
    <w:pPr>
      <w:spacing w:after="0" w:line="360" w:lineRule="auto"/>
      <w:jc w:val="both"/>
    </w:pPr>
    <w:rPr>
      <w:rFonts w:ascii="Times New Roman" w:eastAsia="Calibri" w:hAnsi="Times New Roman" w:cs="Times New Roman"/>
      <w:b/>
      <w:bCs/>
      <w:kern w:val="24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C4D5E"/>
    <w:pPr>
      <w:keepNext/>
      <w:spacing w:line="240" w:lineRule="auto"/>
      <w:ind w:left="4680"/>
      <w:jc w:val="center"/>
      <w:outlineLvl w:val="0"/>
    </w:pPr>
    <w:rPr>
      <w:rFonts w:eastAsia="Times New Roman"/>
      <w:kern w:val="0"/>
      <w:sz w:val="26"/>
      <w:lang w:val="de-DE" w:eastAsia="pl-PL"/>
    </w:rPr>
  </w:style>
  <w:style w:type="paragraph" w:styleId="Nagwek2">
    <w:name w:val="heading 2"/>
    <w:basedOn w:val="Normalny"/>
    <w:next w:val="Normalny"/>
    <w:link w:val="Nagwek2Znak"/>
    <w:qFormat/>
    <w:rsid w:val="001C4D5E"/>
    <w:pPr>
      <w:keepNext/>
      <w:spacing w:line="240" w:lineRule="auto"/>
      <w:jc w:val="center"/>
      <w:outlineLvl w:val="1"/>
    </w:pPr>
    <w:rPr>
      <w:rFonts w:ascii="Bookman Old Style" w:eastAsia="Times New Roman" w:hAnsi="Bookman Old Style"/>
      <w:kern w:val="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4D5E"/>
    <w:pPr>
      <w:keepNext/>
      <w:spacing w:before="240" w:after="60"/>
      <w:outlineLvl w:val="2"/>
    </w:pPr>
    <w:rPr>
      <w:rFonts w:ascii="Cambria" w:eastAsia="Times New Roman" w:hAnsi="Cambria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4D5E"/>
    <w:rPr>
      <w:rFonts w:ascii="Times New Roman" w:eastAsia="Times New Roman" w:hAnsi="Times New Roman" w:cs="Times New Roman"/>
      <w:b/>
      <w:bCs/>
      <w:sz w:val="26"/>
      <w:szCs w:val="24"/>
      <w:lang w:val="de-DE" w:eastAsia="pl-PL"/>
    </w:rPr>
  </w:style>
  <w:style w:type="character" w:customStyle="1" w:styleId="Nagwek2Znak">
    <w:name w:val="Nagłówek 2 Znak"/>
    <w:basedOn w:val="Domylnaczcionkaakapitu"/>
    <w:link w:val="Nagwek2"/>
    <w:rsid w:val="001C4D5E"/>
    <w:rPr>
      <w:rFonts w:ascii="Bookman Old Style" w:eastAsia="Times New Roman" w:hAnsi="Bookman Old Style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4D5E"/>
    <w:rPr>
      <w:rFonts w:ascii="Cambria" w:eastAsia="Times New Roman" w:hAnsi="Cambria" w:cs="Times New Roman"/>
      <w:b/>
      <w:bCs/>
      <w:kern w:val="24"/>
      <w:sz w:val="26"/>
      <w:szCs w:val="26"/>
    </w:rPr>
  </w:style>
  <w:style w:type="paragraph" w:styleId="Tekstpodstawowy">
    <w:name w:val="Body Text"/>
    <w:basedOn w:val="Normalny"/>
    <w:link w:val="TekstpodstawowyZnak"/>
    <w:semiHidden/>
    <w:rsid w:val="001C4D5E"/>
    <w:pPr>
      <w:widowControl w:val="0"/>
      <w:suppressAutoHyphens/>
      <w:spacing w:after="120"/>
      <w:jc w:val="center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4D5E"/>
    <w:rPr>
      <w:rFonts w:ascii="Times New Roman" w:eastAsia="Arial Unicode MS" w:hAnsi="Times New Roman" w:cs="Times New Roman"/>
      <w:b/>
      <w:bCs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C777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77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72B"/>
    <w:rPr>
      <w:rFonts w:ascii="Tahoma" w:eastAsia="Calibri" w:hAnsi="Tahoma" w:cs="Tahoma"/>
      <w:b/>
      <w:bCs/>
      <w:kern w:val="24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343D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43D2"/>
    <w:rPr>
      <w:rFonts w:ascii="Times New Roman" w:eastAsia="Calibri" w:hAnsi="Times New Roman" w:cs="Times New Roman"/>
      <w:b/>
      <w:bCs/>
      <w:kern w:val="24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43D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43D2"/>
    <w:rPr>
      <w:rFonts w:ascii="Times New Roman" w:eastAsia="Calibri" w:hAnsi="Times New Roman" w:cs="Times New Roman"/>
      <w:b/>
      <w:bCs/>
      <w:kern w:val="24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0644C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5E9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5E98"/>
    <w:rPr>
      <w:rFonts w:ascii="Times New Roman" w:eastAsia="Calibri" w:hAnsi="Times New Roman" w:cs="Times New Roman"/>
      <w:b/>
      <w:bCs/>
      <w:kern w:val="2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5E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3B3BF-0467-4310-8DC6-C0BE4D9CD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727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ATH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Wilczek</dc:creator>
  <cp:keywords/>
  <dc:description/>
  <cp:lastModifiedBy>Ewa Sobiecka</cp:lastModifiedBy>
  <cp:revision>6</cp:revision>
  <cp:lastPrinted>2024-01-03T11:48:00Z</cp:lastPrinted>
  <dcterms:created xsi:type="dcterms:W3CDTF">2024-04-03T07:49:00Z</dcterms:created>
  <dcterms:modified xsi:type="dcterms:W3CDTF">2024-04-03T08:58:00Z</dcterms:modified>
</cp:coreProperties>
</file>