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C7" w:rsidRPr="00CD22C7" w:rsidRDefault="00CD22C7" w:rsidP="00CD22C7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CD22C7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Załącznik nr 1 </w:t>
      </w:r>
    </w:p>
    <w:p w:rsidR="00CD22C7" w:rsidRDefault="00CD22C7" w:rsidP="00C44E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B667CE" w:rsidRDefault="00C44EB3" w:rsidP="00C44E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Regulamin oceny nauczycieli akademickich </w:t>
      </w:r>
    </w:p>
    <w:p w:rsidR="00C44EB3" w:rsidRPr="00B900D3" w:rsidRDefault="00C44EB3" w:rsidP="00C44E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Akademii Techniczno-Humanistycznej w Bielsku-Białej</w:t>
      </w:r>
    </w:p>
    <w:p w:rsidR="00C44EB3" w:rsidRPr="00B900D3" w:rsidRDefault="00C44EB3" w:rsidP="00C44EB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C44EB3" w:rsidRPr="00AD0DD6" w:rsidRDefault="00C44EB3" w:rsidP="00C44EB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Podstawę </w:t>
      </w:r>
      <w:r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prawną „Regulaminu oceny nauczycieli akademickich Akademii Techniczno-Humanistycznej w Bielsku-Białej”, zwanego dalej Regulaminem, stanowią: </w:t>
      </w:r>
    </w:p>
    <w:p w:rsidR="00C44EB3" w:rsidRPr="00AD0DD6" w:rsidRDefault="00007E1B" w:rsidP="00C44E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trike/>
          <w:sz w:val="24"/>
          <w:szCs w:val="24"/>
          <w:lang w:eastAsia="pl-PL"/>
        </w:rPr>
      </w:pPr>
      <w:r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Ustawa z dnia 20 lipca 2018 r. </w:t>
      </w:r>
      <w:r w:rsidR="0071676D"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>Prawo o szkolnictwie wyższym i nauce</w:t>
      </w:r>
      <w:r w:rsidR="00FB559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(Dz.U. 2021</w:t>
      </w:r>
      <w:r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poz. </w:t>
      </w:r>
      <w:r w:rsidR="00FB5592">
        <w:rPr>
          <w:rFonts w:ascii="Times New Roman" w:eastAsia="Arial Unicode MS" w:hAnsi="Times New Roman" w:cs="Times New Roman"/>
          <w:sz w:val="24"/>
          <w:szCs w:val="24"/>
          <w:lang w:eastAsia="pl-PL"/>
        </w:rPr>
        <w:t>478</w:t>
      </w:r>
      <w:r w:rsidR="001833B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E150F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E150FB"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 w:rsidR="00E150FB">
        <w:rPr>
          <w:rFonts w:ascii="Times New Roman" w:eastAsia="Arial Unicode MS" w:hAnsi="Times New Roman" w:cs="Times New Roman"/>
          <w:sz w:val="24"/>
          <w:szCs w:val="24"/>
          <w:lang w:eastAsia="pl-PL"/>
        </w:rPr>
        <w:t>. zmianami</w:t>
      </w:r>
      <w:r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</w:p>
    <w:p w:rsidR="00C44EB3" w:rsidRPr="00FB5592" w:rsidRDefault="00FF05CE" w:rsidP="000175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B559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Statut Akademii Techniczno-Humanistycznej w Bielsku-Białej </w:t>
      </w:r>
      <w:r w:rsidRPr="00FB5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uchwalony przez Senat Akademii </w:t>
      </w:r>
      <w:r w:rsidRPr="00FB5592">
        <w:rPr>
          <w:rFonts w:ascii="Times New Roman" w:hAnsi="Times New Roman" w:cs="Times New Roman"/>
          <w:sz w:val="24"/>
          <w:szCs w:val="24"/>
        </w:rPr>
        <w:t xml:space="preserve">uchwałą nr </w:t>
      </w:r>
      <w:r w:rsidRPr="00FB5592">
        <w:rPr>
          <w:rFonts w:ascii="Times New Roman" w:eastAsia="Arial Unicode MS" w:hAnsi="Times New Roman" w:cs="Times New Roman"/>
          <w:sz w:val="24"/>
          <w:szCs w:val="24"/>
          <w:lang w:eastAsia="pl-PL"/>
        </w:rPr>
        <w:t>1464/07/VI/2019 Senatu Akademii Techniczno-Humanistycznej z dnia 16 lipca 2019 roku</w:t>
      </w:r>
      <w:r w:rsidR="006C66C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B5592" w:rsidRPr="00FB559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6C66CD"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 w:rsidR="006C66C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="00FB5592" w:rsidRPr="00FB5592">
        <w:rPr>
          <w:rFonts w:ascii="Times New Roman" w:eastAsia="Arial Unicode MS" w:hAnsi="Times New Roman" w:cs="Times New Roman"/>
          <w:sz w:val="24"/>
          <w:szCs w:val="24"/>
          <w:lang w:eastAsia="pl-PL"/>
        </w:rPr>
        <w:t>zmianami</w:t>
      </w:r>
      <w:r w:rsidR="008B2601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B900D3" w:rsidRDefault="00C44EB3" w:rsidP="00C44EB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Okresowa ocena dotyczy wszystkich nauczycieli akademickich zatrudnionych w Akademii Techniczno-Humanistycznej w Bielsku-Białej, zwanej dalej Uczelnią, na podstawie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mianowania lub umowy o pracę i odbywa się co </w:t>
      </w:r>
      <w:r w:rsidR="00C31101">
        <w:rPr>
          <w:rFonts w:ascii="Times New Roman" w:eastAsia="Arial Unicode MS" w:hAnsi="Times New Roman" w:cs="Times New Roman"/>
          <w:sz w:val="24"/>
          <w:szCs w:val="24"/>
          <w:lang w:eastAsia="pl-PL"/>
        </w:rPr>
        <w:t>trzy</w:t>
      </w:r>
      <w:r w:rsidR="004E75C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lata</w:t>
      </w:r>
      <w:r w:rsidR="004E75C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="00DE01DA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Oceny nauczyciela akademickiego dokonuje się również:</w:t>
      </w:r>
    </w:p>
    <w:p w:rsidR="00C44EB3" w:rsidRPr="00B900D3" w:rsidRDefault="00C44EB3" w:rsidP="00DE24EE">
      <w:pPr>
        <w:pStyle w:val="Akapitzlist"/>
        <w:numPr>
          <w:ilvl w:val="3"/>
          <w:numId w:val="13"/>
        </w:numPr>
        <w:spacing w:after="0" w:line="240" w:lineRule="auto"/>
        <w:ind w:left="1134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gdy minął okres </w:t>
      </w:r>
      <w:r w:rsidR="00C31101">
        <w:rPr>
          <w:rFonts w:ascii="Times New Roman" w:eastAsia="Arial Unicode MS" w:hAnsi="Times New Roman" w:cs="Times New Roman"/>
          <w:sz w:val="24"/>
          <w:szCs w:val="24"/>
          <w:lang w:eastAsia="pl-PL"/>
        </w:rPr>
        <w:t>trzy</w:t>
      </w:r>
      <w:r w:rsidR="004E75C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letni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 poprzedniej oceny (dotyczy to pracowników zatrudnionych po terminie poprzedniej oceny lub gdy okres między ocenami uległ wydłużeniu z innych ważnych przyczyn, np. z powodu urlopu macierzyńskiego, ojcowskiego, wychowawczego, dla poratowania zdrowia oraz okresu służby wojskowej i służby zastępczej),</w:t>
      </w:r>
    </w:p>
    <w:p w:rsidR="00C44EB3" w:rsidRPr="00B900D3" w:rsidRDefault="00C44EB3" w:rsidP="00DE24EE">
      <w:pPr>
        <w:pStyle w:val="Akapitzlist"/>
        <w:numPr>
          <w:ilvl w:val="3"/>
          <w:numId w:val="13"/>
        </w:numPr>
        <w:spacing w:after="0" w:line="240" w:lineRule="auto"/>
        <w:ind w:left="1134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na wniosek rektora.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Nauczyciel akademicki, który otrzymał ocenę ogólną negatywną</w:t>
      </w:r>
      <w:r w:rsidR="00FA1560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podlega kolejnej ocenie po upływie 12</w:t>
      </w:r>
      <w:r w:rsidR="004E75C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miesięcy, ale nie później niż po </w:t>
      </w:r>
      <w:r w:rsidR="00F17724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18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miesiącach</w:t>
      </w:r>
      <w:r w:rsidR="00BA7B7C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od uprawomocnienia się oceny. </w:t>
      </w:r>
      <w:r w:rsidR="00921D23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Termin kolejnej oceny nie wpływa na terminy kolejnych okresów ocen nauczycieli.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Ocena staje się prawomocna:</w:t>
      </w:r>
    </w:p>
    <w:p w:rsidR="00C44EB3" w:rsidRPr="00B900D3" w:rsidRDefault="00C44EB3" w:rsidP="00C44E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jeżeli upłynął termin do złożenia odwołania od oceny do </w:t>
      </w:r>
      <w:r w:rsidR="004B52F3">
        <w:rPr>
          <w:rFonts w:ascii="Times New Roman" w:eastAsia="Arial Unicode MS" w:hAnsi="Times New Roman" w:cs="Times New Roman"/>
          <w:sz w:val="24"/>
          <w:szCs w:val="24"/>
          <w:lang w:eastAsia="pl-PL"/>
        </w:rPr>
        <w:t>rektora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:rsidR="00C44EB3" w:rsidRPr="00B900D3" w:rsidRDefault="00C44EB3" w:rsidP="00C44E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 gdy odwołanie od oceny zostało złożone – z dniem wydania oceny przez</w:t>
      </w:r>
      <w:r w:rsidR="004B52F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rektora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Oceny nauczyciela akademickiego dokonuje się nie częściej niż raz do roku.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Ocenie nie podlega nauczyciel akademicki zatrudniony w Akademii Techniczno-Humanistycznej po raz pierwszy i pracujący krócej niż rok.</w:t>
      </w:r>
      <w:r w:rsidR="004E75C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C44EB3" w:rsidRPr="00B900D3" w:rsidRDefault="00C44EB3" w:rsidP="00C44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Calibri" w:hAnsi="Times New Roman" w:cs="Times New Roman"/>
          <w:sz w:val="24"/>
          <w:szCs w:val="24"/>
          <w:lang w:eastAsia="pl-PL"/>
        </w:rPr>
        <w:t>Termin ogólnouczelnianego postępowania oceniającego ustala rektor</w:t>
      </w:r>
      <w:r w:rsidR="00DF57A1" w:rsidRPr="00B900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Akademii Techniczno-Humanistycznej w Bielsku-Białej w harmonogramie wydanym w formie zarządzenia. </w:t>
      </w:r>
    </w:p>
    <w:p w:rsidR="00C44EB3" w:rsidRPr="00B900D3" w:rsidRDefault="00C44EB3" w:rsidP="00C44E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Informacja o indywidualnym terminie oceny pracownika przekazywana jest bezpośrednim przełożonym przez Dział Kadr z wyprzedzeniem co najmniej </w:t>
      </w:r>
      <w:r w:rsidR="00A047AE">
        <w:rPr>
          <w:rFonts w:ascii="Times New Roman" w:eastAsia="Arial Unicode MS" w:hAnsi="Times New Roman" w:cs="Times New Roman"/>
          <w:sz w:val="24"/>
          <w:szCs w:val="24"/>
          <w:lang w:eastAsia="pl-PL"/>
        </w:rPr>
        <w:t>14 dni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. Bezpośredni przełożony info</w:t>
      </w:r>
      <w:r w:rsidR="00DE01DA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rmuje nauczyciela akademickiego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 wszczęciu indywidualnego postępowania oceniającego.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oceny pracownika wykorzystuje się „Arkusze okresowej oceny nauczyciela akademickiego Akademii Techniczno-Humanistycznej w Bielsku-Białej za lata ...” – załącznik nr </w:t>
      </w:r>
      <w:r w:rsidRPr="00D11C6A"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734C79" w:rsidRPr="00D11C6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Pr="00D11C6A"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="00734C79" w:rsidRPr="00D11C6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oraz 4</w:t>
      </w:r>
      <w:r w:rsidRPr="00D11C6A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Arkusze, o których mowa w ust. 9, wypełnia oceniany pracownik. Pracownik zobowiązany jest do zachowania należytej staranności i rzetelności</w:t>
      </w:r>
      <w:r w:rsidR="00B667C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podczas wypełniania arkusza.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Ocena pracownika jest dwuetapowa. W pierwszym etapie dane przedstawione przez ocen</w:t>
      </w:r>
      <w:r w:rsidR="002C44F9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ianego weryfikuje i potwierdza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bezpośredni przełożony</w:t>
      </w:r>
      <w:r w:rsidR="005A59B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drugim etapie oceny dokonuje właściwa komisja oceniająca. Zarówno bezpośredni przełożony, jak i komi</w:t>
      </w:r>
      <w:r w:rsidR="00EF49D0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sja oceniająca</w:t>
      </w:r>
      <w:r w:rsidR="0081674D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EF49D0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dokonując oceny</w:t>
      </w:r>
      <w:r w:rsidR="00FA1560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EF49D0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powinni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kierować się kryteriami określonymi w Statucie </w:t>
      </w:r>
      <w:r w:rsidR="00F77A46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i Regulaminie oraz wytycznymi ustalonymi przez</w:t>
      </w:r>
      <w:r w:rsidR="001726A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221E9C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="001726AE">
        <w:rPr>
          <w:rFonts w:ascii="Times New Roman" w:eastAsia="Arial Unicode MS" w:hAnsi="Times New Roman" w:cs="Times New Roman"/>
          <w:sz w:val="24"/>
          <w:szCs w:val="24"/>
          <w:lang w:eastAsia="pl-PL"/>
        </w:rPr>
        <w:t>ektora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Uzyskane wyniki oceny komisja oceniająca wpisuje na „Karcie okresowej oceny pracownika …” – załącznik nr </w:t>
      </w:r>
      <w:r w:rsidR="00734C79" w:rsidRPr="00D11C6A">
        <w:rPr>
          <w:rFonts w:ascii="Times New Roman" w:eastAsia="Arial Unicode MS" w:hAnsi="Times New Roman" w:cs="Times New Roman"/>
          <w:sz w:val="24"/>
          <w:szCs w:val="24"/>
          <w:lang w:eastAsia="pl-PL"/>
        </w:rPr>
        <w:t>5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pracowników</w:t>
      </w:r>
      <w:r w:rsidRPr="00B9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 w </w:t>
      </w:r>
      <w:r w:rsidR="006A4F2B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6A4F2B" w:rsidRPr="00B9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grupach: </w:t>
      </w:r>
    </w:p>
    <w:p w:rsidR="00C44EB3" w:rsidRPr="0081459C" w:rsidRDefault="00C44EB3" w:rsidP="00C44E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145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grupa I – </w:t>
      </w:r>
      <w:r w:rsidR="001075B7" w:rsidRPr="0081459C">
        <w:rPr>
          <w:rFonts w:ascii="Times New Roman" w:eastAsia="Arial Unicode MS" w:hAnsi="Times New Roman" w:cs="Times New Roman"/>
          <w:sz w:val="24"/>
          <w:szCs w:val="24"/>
          <w:lang w:eastAsia="pl-PL"/>
        </w:rPr>
        <w:t>pracownicy badawczy</w:t>
      </w:r>
      <w:r w:rsidR="006A4F2B" w:rsidRPr="0081459C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:rsidR="00C44EB3" w:rsidRPr="00C31101" w:rsidRDefault="00470595" w:rsidP="00C44E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31101">
        <w:rPr>
          <w:rFonts w:ascii="Times New Roman" w:eastAsia="Arial Unicode MS" w:hAnsi="Times New Roman" w:cs="Times New Roman"/>
          <w:sz w:val="24"/>
          <w:szCs w:val="24"/>
          <w:lang w:eastAsia="pl-PL"/>
        </w:rPr>
        <w:t>grupa II – pracownicy badawczo-dydaktyczni</w:t>
      </w:r>
      <w:r w:rsidR="00C44EB3" w:rsidRPr="00C3110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:rsidR="00C44EB3" w:rsidRPr="00B900D3" w:rsidRDefault="00C44EB3" w:rsidP="00C44E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grupa III – pracownicy </w:t>
      </w:r>
      <w:r w:rsidR="00470595">
        <w:rPr>
          <w:rFonts w:ascii="Times New Roman" w:eastAsia="Arial Unicode MS" w:hAnsi="Times New Roman" w:cs="Times New Roman"/>
          <w:sz w:val="24"/>
          <w:szCs w:val="24"/>
          <w:lang w:eastAsia="pl-PL"/>
        </w:rPr>
        <w:t>dydaktyczni</w:t>
      </w:r>
      <w:r w:rsidR="005B40EF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Pracownik jest oceniany </w:t>
      </w:r>
      <w:r w:rsidR="008B680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osobno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działalność </w:t>
      </w:r>
      <w:r w:rsidR="008B680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ramach każdego rodzaju obowiązków określonych w Regulaminie 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8B680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racy 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Akademii </w:t>
      </w:r>
      <w:r w:rsidR="004E3D00">
        <w:rPr>
          <w:rFonts w:ascii="Times New Roman" w:eastAsia="Arial Unicode MS" w:hAnsi="Times New Roman" w:cs="Times New Roman"/>
          <w:sz w:val="24"/>
          <w:szCs w:val="24"/>
          <w:lang w:eastAsia="pl-PL"/>
        </w:rPr>
        <w:t>T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echniczno-Humanistycznej </w:t>
      </w:r>
      <w:r w:rsidR="008B680A">
        <w:rPr>
          <w:rFonts w:ascii="Times New Roman" w:eastAsia="Arial Unicode MS" w:hAnsi="Times New Roman" w:cs="Times New Roman"/>
          <w:sz w:val="24"/>
          <w:szCs w:val="24"/>
          <w:lang w:eastAsia="pl-PL"/>
        </w:rPr>
        <w:t>dla poszczególnych grup pracowników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, za któr</w:t>
      </w:r>
      <w:r w:rsidR="00923F38">
        <w:rPr>
          <w:rFonts w:ascii="Times New Roman" w:eastAsia="Arial Unicode MS" w:hAnsi="Times New Roman" w:cs="Times New Roman"/>
          <w:sz w:val="24"/>
          <w:szCs w:val="24"/>
          <w:lang w:eastAsia="pl-PL"/>
        </w:rPr>
        <w:t>ą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może otrzymać jedną</w:t>
      </w:r>
      <w:r w:rsidR="00C54F70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z następujących ocen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cząstkowych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:</w:t>
      </w:r>
    </w:p>
    <w:p w:rsidR="00C44EB3" w:rsidRPr="00B900D3" w:rsidRDefault="00C44EB3" w:rsidP="00C44EB3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negatywną,</w:t>
      </w:r>
    </w:p>
    <w:p w:rsidR="00C44EB3" w:rsidRPr="00B900D3" w:rsidRDefault="00C44EB3" w:rsidP="00C44EB3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pozytywną,</w:t>
      </w:r>
    </w:p>
    <w:p w:rsidR="00686784" w:rsidRDefault="00DF57A1" w:rsidP="00686784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bardzo dobrą</w:t>
      </w:r>
      <w:r w:rsidR="00C44EB3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26481A" w:rsidRPr="00686784" w:rsidRDefault="0026481A" w:rsidP="008B11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Ocena bardzo dobra jest szczególnym rodzajem oceny pozytywnej.</w:t>
      </w:r>
    </w:p>
    <w:p w:rsidR="00686784" w:rsidRPr="00686784" w:rsidRDefault="00686784" w:rsidP="006867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Progi punktowe dla grup zgodnie </w:t>
      </w:r>
      <w:r w:rsidR="00C16331" w:rsidRPr="00F049D0">
        <w:rPr>
          <w:rFonts w:ascii="Times New Roman" w:eastAsia="Arial Unicode MS" w:hAnsi="Times New Roman" w:cs="Times New Roman"/>
          <w:sz w:val="24"/>
          <w:szCs w:val="24"/>
          <w:lang w:eastAsia="pl-PL"/>
        </w:rPr>
        <w:t>z ust. 12</w:t>
      </w:r>
      <w:r w:rsidRP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zawiera załącznik nr 1 do niniejszego Regulaminu.</w:t>
      </w:r>
    </w:p>
    <w:p w:rsidR="00533433" w:rsidRDefault="00B81685" w:rsidP="0053343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Ocena ogólna </w:t>
      </w:r>
      <w:r w:rsidR="00D5763C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ustalana jest przez komisję na podstawie uzyskanyc</w:t>
      </w:r>
      <w:r w:rsidR="00EF49D0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h 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>ocen cząstkowych</w:t>
      </w:r>
      <w:r w:rsidR="00D5763C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="00735C0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CA6F55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Ocenę </w:t>
      </w:r>
      <w:r w:rsidR="0062412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ogólną </w:t>
      </w:r>
      <w:r w:rsidR="00CA6F55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bardzo dobrą może uzyskać pracownik</w:t>
      </w:r>
      <w:r w:rsidR="00DE24EE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0E3E86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który uzyska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>ł</w:t>
      </w:r>
      <w:r w:rsidR="000E3E86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ocenę bardzo dobrą </w:t>
      </w:r>
      <w:r w:rsidR="00221E9C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0E3E86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w głównym</w:t>
      </w:r>
      <w:r w:rsidR="00407315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35C0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obszarze działalności </w:t>
      </w:r>
      <w:r w:rsidR="00407315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(działalność naukowo-badawcza dla pracowników </w:t>
      </w:r>
      <w:r w:rsidR="00470595">
        <w:rPr>
          <w:rFonts w:ascii="Times New Roman" w:eastAsia="Arial Unicode MS" w:hAnsi="Times New Roman" w:cs="Times New Roman"/>
          <w:sz w:val="24"/>
          <w:szCs w:val="24"/>
          <w:lang w:eastAsia="pl-PL"/>
        </w:rPr>
        <w:t>badawczych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</w:t>
      </w:r>
      <w:r w:rsidR="0047059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badawczo-dydaktycznych</w:t>
      </w:r>
      <w:r w:rsidR="00407315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, działalność dydaktyczn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 </w:t>
      </w:r>
      <w:r w:rsidR="00407315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dla pracowników dydaktycznych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0E3E86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co najmniej</w:t>
      </w:r>
      <w:r w:rsidR="00F4669F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pozytywną</w:t>
      </w:r>
      <w:r w:rsidR="000E3E86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</w:t>
      </w:r>
      <w:r w:rsidR="00735C0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pozostały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>ch</w:t>
      </w:r>
      <w:r w:rsidR="00735C0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obszar</w:t>
      </w:r>
      <w:r w:rsidR="00686784">
        <w:rPr>
          <w:rFonts w:ascii="Times New Roman" w:eastAsia="Arial Unicode MS" w:hAnsi="Times New Roman" w:cs="Times New Roman"/>
          <w:sz w:val="24"/>
          <w:szCs w:val="24"/>
          <w:lang w:eastAsia="pl-PL"/>
        </w:rPr>
        <w:t>ach</w:t>
      </w:r>
      <w:r w:rsidR="00735C08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działalności. </w:t>
      </w:r>
    </w:p>
    <w:p w:rsidR="004E3D00" w:rsidRPr="004E3D00" w:rsidRDefault="004E3D00" w:rsidP="004E3D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 ocenie negatywnej w </w:t>
      </w:r>
      <w:r w:rsidR="005915BD">
        <w:rPr>
          <w:rFonts w:ascii="Times New Roman" w:eastAsia="Arial Unicode MS" w:hAnsi="Times New Roman" w:cs="Times New Roman"/>
          <w:sz w:val="24"/>
          <w:szCs w:val="24"/>
          <w:lang w:eastAsia="pl-PL"/>
        </w:rPr>
        <w:t>dowolnym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obszarze działalności ocena ogólna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jest negatywna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Nauczyciel akademicki oceniany jest również w zakresie przestrzegania prawa autorskiego i praw pokrewnych, a także prawa własności przemysłowej.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Jeżeli komisja oceniająca dysponuje wiedzą, że w ocenianym okresie nauczyciel naruszył prawa, o których mowa w ust. </w:t>
      </w:r>
      <w:r w:rsidR="00EF49D0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624129">
        <w:rPr>
          <w:rFonts w:ascii="Times New Roman" w:eastAsia="Arial Unicode MS" w:hAnsi="Times New Roman" w:cs="Times New Roman"/>
          <w:sz w:val="24"/>
          <w:szCs w:val="24"/>
          <w:lang w:eastAsia="pl-PL"/>
        </w:rPr>
        <w:t>7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uwzględni to przy wystawianiu ogólnej oceny tego pracownika i uzasadni to pisemnie.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Pracownik, który w ocenianym okresie został ukarany dyscyplinarnie, nie może otrzymać oceny ogólnej wyższej niż pozytywna.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Podanie przez pracownika nieprawdziwych informacji na swój temat w arkuszu okresowej oceny może być podstawą jego negatywnej oceny.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Niezłożenie przez pracownika dokumentacji, o której mowa w ust. 10, w terminie ustalonym w zarządzeniu rektora, o którym mowa w ust. 7 lub w terminie wyznaczonym przez bezpośredniego przełożonego, o którym mowa w ust. 8, może być podstawą jego negatywnej oceny.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przypadku, o którym mowa w ust. 3, uwzględnia się osiągnięcia nauczyciela akademickiego uzyskane w okresie od ostatniej oceny.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Wynik oceny przedstawia pracownikowi</w:t>
      </w:r>
      <w:r w:rsidR="00F3699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36997"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>bezpośredni przełożony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Pracownikowi przysługuje w terminie </w:t>
      </w:r>
      <w:r w:rsidR="004E3D00">
        <w:rPr>
          <w:rFonts w:ascii="Times New Roman" w:eastAsia="Arial Unicode MS" w:hAnsi="Times New Roman" w:cs="Times New Roman"/>
          <w:sz w:val="24"/>
          <w:szCs w:val="24"/>
          <w:lang w:eastAsia="pl-PL"/>
        </w:rPr>
        <w:t>7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dni od przedstawienia oceny odwołanie do</w:t>
      </w:r>
      <w:r w:rsidR="000634A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rektora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, któr</w:t>
      </w:r>
      <w:r w:rsidR="000634A0">
        <w:rPr>
          <w:rFonts w:ascii="Times New Roman" w:eastAsia="Arial Unicode MS" w:hAnsi="Times New Roman" w:cs="Times New Roman"/>
          <w:sz w:val="24"/>
          <w:szCs w:val="24"/>
          <w:lang w:eastAsia="pl-PL"/>
        </w:rPr>
        <w:t>y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rozpatruje odwołanie w terminie </w:t>
      </w:r>
      <w:r w:rsidR="004E3D00" w:rsidRPr="004E3D00">
        <w:rPr>
          <w:rFonts w:ascii="Times New Roman" w:eastAsia="Arial Unicode MS" w:hAnsi="Times New Roman" w:cs="Times New Roman"/>
          <w:sz w:val="24"/>
          <w:szCs w:val="24"/>
          <w:lang w:eastAsia="pl-PL"/>
        </w:rPr>
        <w:t>14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dni od dnia złożenia odwołania. Ocena </w:t>
      </w:r>
      <w:r w:rsidR="000634A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rektora wydana w wyniku wniesienia odwołania 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jest ostateczna.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 uprawomocnieniu się oceny, dokumentację – załączniki </w:t>
      </w:r>
      <w:r w:rsidRPr="00D11C6A">
        <w:rPr>
          <w:rFonts w:ascii="Times New Roman" w:eastAsia="Arial Unicode MS" w:hAnsi="Times New Roman" w:cs="Times New Roman"/>
          <w:sz w:val="24"/>
          <w:szCs w:val="24"/>
          <w:lang w:eastAsia="pl-PL"/>
        </w:rPr>
        <w:t>nr 2, 3, 4</w:t>
      </w:r>
      <w:r w:rsidR="00734C79" w:rsidRPr="00D11C6A">
        <w:rPr>
          <w:rFonts w:ascii="Times New Roman" w:eastAsia="Arial Unicode MS" w:hAnsi="Times New Roman" w:cs="Times New Roman"/>
          <w:sz w:val="24"/>
          <w:szCs w:val="24"/>
          <w:lang w:eastAsia="pl-PL"/>
        </w:rPr>
        <w:t>, 5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– przekazuje się do akt osobowych nauczyciela znajdujących się w Dziale Kadr.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celu dokonywania okresowych ocen nauczycieli akademickich w Uczelni powoływane są  następujące komisje oceniające: </w:t>
      </w:r>
    </w:p>
    <w:p w:rsidR="00C44EB3" w:rsidRPr="00B900D3" w:rsidRDefault="00C44EB3" w:rsidP="00C44EB3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komisje </w:t>
      </w:r>
      <w:r w:rsidR="0059165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</w:t>
      </w:r>
      <w:r w:rsidR="0059165C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ocen</w:t>
      </w:r>
      <w:r w:rsidR="0059165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y </w:t>
      </w:r>
      <w:r w:rsidR="0081459C">
        <w:rPr>
          <w:rFonts w:ascii="Times New Roman" w:eastAsia="Arial Unicode MS" w:hAnsi="Times New Roman" w:cs="Times New Roman"/>
          <w:sz w:val="24"/>
          <w:szCs w:val="24"/>
          <w:lang w:eastAsia="pl-PL"/>
        </w:rPr>
        <w:t>poszczególn</w:t>
      </w:r>
      <w:r w:rsidR="0059165C">
        <w:rPr>
          <w:rFonts w:ascii="Times New Roman" w:eastAsia="Arial Unicode MS" w:hAnsi="Times New Roman" w:cs="Times New Roman"/>
          <w:sz w:val="24"/>
          <w:szCs w:val="24"/>
          <w:lang w:eastAsia="pl-PL"/>
        </w:rPr>
        <w:t>ych</w:t>
      </w:r>
      <w:r w:rsidR="008145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grup pracowników</w:t>
      </w:r>
      <w:r w:rsidR="00D11C6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:rsidR="00C44EB3" w:rsidRPr="00AD0DD6" w:rsidRDefault="00C44EB3" w:rsidP="00C44EB3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>uczelniana komisja oceniająca</w:t>
      </w:r>
      <w:r w:rsidR="00624129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AD0DD6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>Członków komisji oceniających</w:t>
      </w:r>
      <w:r w:rsidR="00EF49D0"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 liczbie </w:t>
      </w:r>
      <w:r w:rsidR="0081459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minimum </w:t>
      </w:r>
      <w:r w:rsidR="0059165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pięciu </w:t>
      </w:r>
      <w:r w:rsidR="0081459C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</w:t>
      </w:r>
      <w:r w:rsidRPr="00AD0DD6">
        <w:rPr>
          <w:rFonts w:ascii="Times New Roman" w:eastAsia="Arial Unicode MS" w:hAnsi="Times New Roman" w:cs="Times New Roman"/>
          <w:sz w:val="24"/>
          <w:szCs w:val="24"/>
          <w:lang w:eastAsia="pl-PL"/>
        </w:rPr>
        <w:t>, powołuje rektor.</w:t>
      </w:r>
    </w:p>
    <w:p w:rsidR="00C44EB3" w:rsidRPr="00B900D3" w:rsidRDefault="00C44EB3" w:rsidP="00C44EB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Można być członkiem tylko jednej komisji oceniającej.</w:t>
      </w:r>
    </w:p>
    <w:p w:rsidR="00C44EB3" w:rsidRPr="00B900D3" w:rsidRDefault="002617A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K</w:t>
      </w:r>
      <w:r w:rsidR="00C44EB3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omisj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e</w:t>
      </w:r>
      <w:r w:rsidR="00C44EB3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2044E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oceny poszczególnych grup pracowników </w:t>
      </w:r>
      <w:r w:rsidR="00C44EB3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dokonuj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ą</w:t>
      </w:r>
      <w:r w:rsidR="00C44EB3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oceny nauczycieli akademickich wchodzących w skład </w:t>
      </w:r>
      <w:r w:rsidR="004E3D00">
        <w:rPr>
          <w:rFonts w:ascii="Times New Roman" w:eastAsia="Arial Unicode MS" w:hAnsi="Times New Roman" w:cs="Times New Roman"/>
          <w:sz w:val="24"/>
          <w:szCs w:val="24"/>
          <w:lang w:eastAsia="pl-PL"/>
        </w:rPr>
        <w:t>danej grupy</w:t>
      </w:r>
      <w:r w:rsidR="00C44EB3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, z wyłączeniem rektora</w:t>
      </w:r>
      <w:r w:rsidR="009A06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</w:t>
      </w:r>
      <w:r w:rsidR="00C44EB3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członków komisji</w:t>
      </w:r>
      <w:r w:rsidR="002044E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oceniających</w:t>
      </w:r>
      <w:r w:rsidR="00C44EB3"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0634A0" w:rsidRDefault="00C44EB3" w:rsidP="000634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634A0">
        <w:rPr>
          <w:rFonts w:ascii="Times New Roman" w:eastAsia="Arial Unicode MS" w:hAnsi="Times New Roman" w:cs="Times New Roman"/>
          <w:sz w:val="24"/>
          <w:szCs w:val="24"/>
          <w:lang w:eastAsia="pl-PL"/>
        </w:rPr>
        <w:t>Uczelniana komisja oceniająca dokonuje oceny członków komisji oceniających</w:t>
      </w:r>
      <w:r w:rsidR="00EF49D0" w:rsidRPr="000634A0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B900D3" w:rsidRDefault="00C44EB3" w:rsidP="00C44EB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Przewodniczącego uczelnianej komisji oceniającej ocenia rektor.</w:t>
      </w:r>
    </w:p>
    <w:p w:rsidR="00C44EB3" w:rsidRPr="00B900D3" w:rsidRDefault="00C44EB3" w:rsidP="0081674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Nadzór nad pracą komisji oceniających w zakresie przestrzegania </w:t>
      </w:r>
      <w:r w:rsidR="00221E9C"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egulamin</w:t>
      </w:r>
      <w:r w:rsidR="00FA1560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bookmarkStart w:id="0" w:name="_GoBack"/>
      <w:bookmarkEnd w:id="0"/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sprawuje </w:t>
      </w:r>
      <w:r w:rsidR="000634A0">
        <w:rPr>
          <w:rFonts w:ascii="Times New Roman" w:eastAsia="Arial Unicode MS" w:hAnsi="Times New Roman" w:cs="Times New Roman"/>
          <w:sz w:val="24"/>
          <w:szCs w:val="24"/>
          <w:lang w:eastAsia="pl-PL"/>
        </w:rPr>
        <w:t>rektor</w:t>
      </w: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Dostęp do wypełnionych arkuszy ocen nauczycieli akademickich mają: pracownik, bezpośredni przełożony, kierownik jednostki organizacyjnej, członkowie właściwych komisji oceniających, rektor, uprawnieni pracownicy Działu Kadr Akademii Techniczno-Humanistycznej w Bielsku-Białej. </w:t>
      </w:r>
    </w:p>
    <w:p w:rsidR="00C44EB3" w:rsidRPr="00B900D3" w:rsidRDefault="00C44EB3" w:rsidP="00C44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900D3">
        <w:rPr>
          <w:rFonts w:ascii="Times New Roman" w:eastAsia="Arial Unicode MS" w:hAnsi="Times New Roman" w:cs="Times New Roman"/>
          <w:sz w:val="24"/>
          <w:szCs w:val="24"/>
          <w:lang w:eastAsia="pl-PL"/>
        </w:rPr>
        <w:t>We wszystkich przypadkach dotyczących oceny nauczycieli akademickich, które nie są uregulowane w Statucie i w Regulaminie, rozstrzyga</w:t>
      </w:r>
      <w:r w:rsidR="000634A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rektor. </w:t>
      </w:r>
    </w:p>
    <w:sectPr w:rsidR="00C44EB3" w:rsidRPr="00B900D3" w:rsidSect="00B974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8D" w:rsidRDefault="0082488D" w:rsidP="00BA7B7C">
      <w:pPr>
        <w:spacing w:after="0" w:line="240" w:lineRule="auto"/>
      </w:pPr>
      <w:r>
        <w:separator/>
      </w:r>
    </w:p>
  </w:endnote>
  <w:endnote w:type="continuationSeparator" w:id="0">
    <w:p w:rsidR="0082488D" w:rsidRDefault="0082488D" w:rsidP="00BA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351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B7C" w:rsidRPr="00EF49D0" w:rsidRDefault="009333A0">
        <w:pPr>
          <w:pStyle w:val="Stopka"/>
          <w:jc w:val="right"/>
          <w:rPr>
            <w:rFonts w:ascii="Times New Roman" w:hAnsi="Times New Roman" w:cs="Times New Roman"/>
          </w:rPr>
        </w:pPr>
        <w:r w:rsidRPr="00EF49D0">
          <w:rPr>
            <w:rFonts w:ascii="Times New Roman" w:hAnsi="Times New Roman" w:cs="Times New Roman"/>
          </w:rPr>
          <w:fldChar w:fldCharType="begin"/>
        </w:r>
        <w:r w:rsidR="00BA7B7C" w:rsidRPr="00EF49D0">
          <w:rPr>
            <w:rFonts w:ascii="Times New Roman" w:hAnsi="Times New Roman" w:cs="Times New Roman"/>
          </w:rPr>
          <w:instrText>PAGE   \* MERGEFORMAT</w:instrText>
        </w:r>
        <w:r w:rsidRPr="00EF49D0">
          <w:rPr>
            <w:rFonts w:ascii="Times New Roman" w:hAnsi="Times New Roman" w:cs="Times New Roman"/>
          </w:rPr>
          <w:fldChar w:fldCharType="separate"/>
        </w:r>
        <w:r w:rsidR="00F75D86">
          <w:rPr>
            <w:rFonts w:ascii="Times New Roman" w:hAnsi="Times New Roman" w:cs="Times New Roman"/>
            <w:noProof/>
          </w:rPr>
          <w:t>1</w:t>
        </w:r>
        <w:r w:rsidRPr="00EF49D0">
          <w:rPr>
            <w:rFonts w:ascii="Times New Roman" w:hAnsi="Times New Roman" w:cs="Times New Roman"/>
          </w:rPr>
          <w:fldChar w:fldCharType="end"/>
        </w:r>
      </w:p>
    </w:sdtContent>
  </w:sdt>
  <w:p w:rsidR="00BA7B7C" w:rsidRDefault="00BA7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8D" w:rsidRDefault="0082488D" w:rsidP="00BA7B7C">
      <w:pPr>
        <w:spacing w:after="0" w:line="240" w:lineRule="auto"/>
      </w:pPr>
      <w:r>
        <w:separator/>
      </w:r>
    </w:p>
  </w:footnote>
  <w:footnote w:type="continuationSeparator" w:id="0">
    <w:p w:rsidR="0082488D" w:rsidRDefault="0082488D" w:rsidP="00BA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F67"/>
    <w:multiLevelType w:val="hybridMultilevel"/>
    <w:tmpl w:val="DBA83758"/>
    <w:lvl w:ilvl="0" w:tplc="967EDE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A2A85"/>
    <w:multiLevelType w:val="hybridMultilevel"/>
    <w:tmpl w:val="CF6E5D44"/>
    <w:lvl w:ilvl="0" w:tplc="9050CE40">
      <w:start w:val="1"/>
      <w:numFmt w:val="decimal"/>
      <w:lvlText w:val="%1)"/>
      <w:lvlJc w:val="left"/>
      <w:pPr>
        <w:tabs>
          <w:tab w:val="num" w:pos="153"/>
        </w:tabs>
        <w:ind w:left="644" w:hanging="28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6554963"/>
    <w:multiLevelType w:val="hybridMultilevel"/>
    <w:tmpl w:val="C2CA720A"/>
    <w:lvl w:ilvl="0" w:tplc="2D5C792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413C7"/>
    <w:multiLevelType w:val="hybridMultilevel"/>
    <w:tmpl w:val="BC162D04"/>
    <w:lvl w:ilvl="0" w:tplc="9050CE40">
      <w:start w:val="1"/>
      <w:numFmt w:val="decimal"/>
      <w:lvlText w:val="%1)"/>
      <w:lvlJc w:val="left"/>
      <w:pPr>
        <w:tabs>
          <w:tab w:val="num" w:pos="153"/>
        </w:tabs>
        <w:ind w:left="644" w:hanging="28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6F462A4"/>
    <w:multiLevelType w:val="hybridMultilevel"/>
    <w:tmpl w:val="C2CA720A"/>
    <w:lvl w:ilvl="0" w:tplc="2D5C792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B4B37"/>
    <w:multiLevelType w:val="hybridMultilevel"/>
    <w:tmpl w:val="25405656"/>
    <w:lvl w:ilvl="0" w:tplc="03C05A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4C40C2"/>
    <w:multiLevelType w:val="hybridMultilevel"/>
    <w:tmpl w:val="1BB65542"/>
    <w:lvl w:ilvl="0" w:tplc="65002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517FA"/>
    <w:multiLevelType w:val="hybridMultilevel"/>
    <w:tmpl w:val="ABE287EE"/>
    <w:lvl w:ilvl="0" w:tplc="2D5C792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B729F"/>
    <w:multiLevelType w:val="hybridMultilevel"/>
    <w:tmpl w:val="E3ACCE60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661D"/>
    <w:multiLevelType w:val="hybridMultilevel"/>
    <w:tmpl w:val="614277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EE29E0"/>
    <w:multiLevelType w:val="hybridMultilevel"/>
    <w:tmpl w:val="4AAAAF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478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0DD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75991"/>
    <w:multiLevelType w:val="hybridMultilevel"/>
    <w:tmpl w:val="C64285B8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D2D98"/>
    <w:multiLevelType w:val="hybridMultilevel"/>
    <w:tmpl w:val="B2387D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B"/>
    <w:rsid w:val="00000A00"/>
    <w:rsid w:val="00007E1B"/>
    <w:rsid w:val="000634A0"/>
    <w:rsid w:val="000A6540"/>
    <w:rsid w:val="000B0302"/>
    <w:rsid w:val="000B0D08"/>
    <w:rsid w:val="000C19BB"/>
    <w:rsid w:val="000D62E1"/>
    <w:rsid w:val="000E3E86"/>
    <w:rsid w:val="0010211F"/>
    <w:rsid w:val="001075B7"/>
    <w:rsid w:val="00116824"/>
    <w:rsid w:val="00116C0F"/>
    <w:rsid w:val="00135607"/>
    <w:rsid w:val="00137B22"/>
    <w:rsid w:val="00142D22"/>
    <w:rsid w:val="001525C8"/>
    <w:rsid w:val="001726AE"/>
    <w:rsid w:val="001833BB"/>
    <w:rsid w:val="001E0F6A"/>
    <w:rsid w:val="001E3122"/>
    <w:rsid w:val="001F4CD1"/>
    <w:rsid w:val="00200507"/>
    <w:rsid w:val="002044E6"/>
    <w:rsid w:val="00221E9C"/>
    <w:rsid w:val="002617A3"/>
    <w:rsid w:val="0026481A"/>
    <w:rsid w:val="00275304"/>
    <w:rsid w:val="00287593"/>
    <w:rsid w:val="00287A3F"/>
    <w:rsid w:val="002C44F9"/>
    <w:rsid w:val="002D738D"/>
    <w:rsid w:val="002E3A04"/>
    <w:rsid w:val="002E5553"/>
    <w:rsid w:val="00314297"/>
    <w:rsid w:val="00331CCC"/>
    <w:rsid w:val="00334619"/>
    <w:rsid w:val="00337B32"/>
    <w:rsid w:val="003472FD"/>
    <w:rsid w:val="003611FA"/>
    <w:rsid w:val="00381818"/>
    <w:rsid w:val="003A2CF2"/>
    <w:rsid w:val="003A342D"/>
    <w:rsid w:val="003A5502"/>
    <w:rsid w:val="003B1D2D"/>
    <w:rsid w:val="003B2037"/>
    <w:rsid w:val="003E326B"/>
    <w:rsid w:val="003E6B7F"/>
    <w:rsid w:val="003F427A"/>
    <w:rsid w:val="00407315"/>
    <w:rsid w:val="004402EA"/>
    <w:rsid w:val="004609D9"/>
    <w:rsid w:val="00470595"/>
    <w:rsid w:val="004812A4"/>
    <w:rsid w:val="0048308B"/>
    <w:rsid w:val="00484C36"/>
    <w:rsid w:val="00487F9B"/>
    <w:rsid w:val="00491C47"/>
    <w:rsid w:val="004B52F3"/>
    <w:rsid w:val="004D7C5E"/>
    <w:rsid w:val="004E3D00"/>
    <w:rsid w:val="004E75C8"/>
    <w:rsid w:val="00533433"/>
    <w:rsid w:val="005340AC"/>
    <w:rsid w:val="005915BD"/>
    <w:rsid w:val="0059165C"/>
    <w:rsid w:val="005A59B1"/>
    <w:rsid w:val="005B40EF"/>
    <w:rsid w:val="005C0D2F"/>
    <w:rsid w:val="005F3604"/>
    <w:rsid w:val="00624129"/>
    <w:rsid w:val="0062487F"/>
    <w:rsid w:val="0064315A"/>
    <w:rsid w:val="00650B25"/>
    <w:rsid w:val="0067011E"/>
    <w:rsid w:val="006815E0"/>
    <w:rsid w:val="00686784"/>
    <w:rsid w:val="00692E8F"/>
    <w:rsid w:val="006A4F2B"/>
    <w:rsid w:val="006B1122"/>
    <w:rsid w:val="006C66CD"/>
    <w:rsid w:val="006E2B0A"/>
    <w:rsid w:val="0071676D"/>
    <w:rsid w:val="00731377"/>
    <w:rsid w:val="00734C79"/>
    <w:rsid w:val="00735C08"/>
    <w:rsid w:val="00772551"/>
    <w:rsid w:val="007843F0"/>
    <w:rsid w:val="00790E95"/>
    <w:rsid w:val="00793257"/>
    <w:rsid w:val="007C7B0C"/>
    <w:rsid w:val="0081459C"/>
    <w:rsid w:val="0081674D"/>
    <w:rsid w:val="0082484E"/>
    <w:rsid w:val="0082488D"/>
    <w:rsid w:val="00830A09"/>
    <w:rsid w:val="0084475C"/>
    <w:rsid w:val="0086048D"/>
    <w:rsid w:val="00896ED2"/>
    <w:rsid w:val="008B1154"/>
    <w:rsid w:val="008B2601"/>
    <w:rsid w:val="008B55FE"/>
    <w:rsid w:val="008B680A"/>
    <w:rsid w:val="008D6A03"/>
    <w:rsid w:val="009154B0"/>
    <w:rsid w:val="00916DC3"/>
    <w:rsid w:val="00921D23"/>
    <w:rsid w:val="00923F38"/>
    <w:rsid w:val="00924A07"/>
    <w:rsid w:val="009318AF"/>
    <w:rsid w:val="009333A0"/>
    <w:rsid w:val="00945536"/>
    <w:rsid w:val="00974E11"/>
    <w:rsid w:val="009A0679"/>
    <w:rsid w:val="009A22FF"/>
    <w:rsid w:val="009B1FDE"/>
    <w:rsid w:val="00A047AE"/>
    <w:rsid w:val="00A06131"/>
    <w:rsid w:val="00A16C52"/>
    <w:rsid w:val="00A2049E"/>
    <w:rsid w:val="00A52499"/>
    <w:rsid w:val="00A616E2"/>
    <w:rsid w:val="00AD0DD6"/>
    <w:rsid w:val="00AD30B9"/>
    <w:rsid w:val="00B439EC"/>
    <w:rsid w:val="00B50B3E"/>
    <w:rsid w:val="00B63F1B"/>
    <w:rsid w:val="00B667CE"/>
    <w:rsid w:val="00B71EA5"/>
    <w:rsid w:val="00B81685"/>
    <w:rsid w:val="00B900D3"/>
    <w:rsid w:val="00B97460"/>
    <w:rsid w:val="00BA0BFB"/>
    <w:rsid w:val="00BA5E12"/>
    <w:rsid w:val="00BA78DF"/>
    <w:rsid w:val="00BA7B7C"/>
    <w:rsid w:val="00BC37FC"/>
    <w:rsid w:val="00BF49BC"/>
    <w:rsid w:val="00C16331"/>
    <w:rsid w:val="00C21CDD"/>
    <w:rsid w:val="00C31101"/>
    <w:rsid w:val="00C33A8C"/>
    <w:rsid w:val="00C44EB3"/>
    <w:rsid w:val="00C54F70"/>
    <w:rsid w:val="00C70569"/>
    <w:rsid w:val="00C87D53"/>
    <w:rsid w:val="00C9577D"/>
    <w:rsid w:val="00CA4402"/>
    <w:rsid w:val="00CA6F55"/>
    <w:rsid w:val="00CC3181"/>
    <w:rsid w:val="00CD22C7"/>
    <w:rsid w:val="00D11C6A"/>
    <w:rsid w:val="00D5412E"/>
    <w:rsid w:val="00D543B8"/>
    <w:rsid w:val="00D5763C"/>
    <w:rsid w:val="00D579D6"/>
    <w:rsid w:val="00D63EC4"/>
    <w:rsid w:val="00D65FE4"/>
    <w:rsid w:val="00D94408"/>
    <w:rsid w:val="00DA0AE8"/>
    <w:rsid w:val="00DC23F1"/>
    <w:rsid w:val="00DE01DA"/>
    <w:rsid w:val="00DE24EE"/>
    <w:rsid w:val="00DF3BB1"/>
    <w:rsid w:val="00DF57A1"/>
    <w:rsid w:val="00E0549F"/>
    <w:rsid w:val="00E0653A"/>
    <w:rsid w:val="00E07494"/>
    <w:rsid w:val="00E134E6"/>
    <w:rsid w:val="00E150FB"/>
    <w:rsid w:val="00E16FB0"/>
    <w:rsid w:val="00E2566E"/>
    <w:rsid w:val="00E26402"/>
    <w:rsid w:val="00E60183"/>
    <w:rsid w:val="00E93E98"/>
    <w:rsid w:val="00EF49D0"/>
    <w:rsid w:val="00EF77CB"/>
    <w:rsid w:val="00F049D0"/>
    <w:rsid w:val="00F17724"/>
    <w:rsid w:val="00F36997"/>
    <w:rsid w:val="00F4669F"/>
    <w:rsid w:val="00F55425"/>
    <w:rsid w:val="00F75D86"/>
    <w:rsid w:val="00F77A46"/>
    <w:rsid w:val="00FA1560"/>
    <w:rsid w:val="00FA460D"/>
    <w:rsid w:val="00FB5592"/>
    <w:rsid w:val="00FD2A98"/>
    <w:rsid w:val="00FE77ED"/>
    <w:rsid w:val="00FF05CE"/>
    <w:rsid w:val="00FF0968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B59B"/>
  <w15:docId w15:val="{57816D7D-67FD-4D16-9EA6-33AF6D77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5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1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C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7C"/>
  </w:style>
  <w:style w:type="paragraph" w:styleId="Stopka">
    <w:name w:val="footer"/>
    <w:basedOn w:val="Normalny"/>
    <w:link w:val="StopkaZnak"/>
    <w:uiPriority w:val="99"/>
    <w:unhideWhenUsed/>
    <w:rsid w:val="00BA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85A4-87EA-42DC-BF3F-C66BA7F0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Hałat</dc:creator>
  <cp:lastModifiedBy>Klaudia Prochot</cp:lastModifiedBy>
  <cp:revision>2</cp:revision>
  <cp:lastPrinted>2019-09-23T10:00:00Z</cp:lastPrinted>
  <dcterms:created xsi:type="dcterms:W3CDTF">2021-07-05T06:39:00Z</dcterms:created>
  <dcterms:modified xsi:type="dcterms:W3CDTF">2021-07-05T06:39:00Z</dcterms:modified>
</cp:coreProperties>
</file>